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150E9D" w14:textId="25014179" w:rsidR="00A477F0" w:rsidRPr="00A477F0" w:rsidRDefault="00A477F0">
      <w:pPr>
        <w:rPr>
          <w:rFonts w:cstheme="minorHAnsi"/>
          <w:sz w:val="36"/>
          <w:szCs w:val="36"/>
        </w:rPr>
      </w:pPr>
      <w:r w:rsidRPr="00A477F0">
        <w:rPr>
          <w:rFonts w:cstheme="minorHAnsi"/>
          <w:sz w:val="36"/>
          <w:szCs w:val="36"/>
        </w:rPr>
        <w:t xml:space="preserve">What </w:t>
      </w:r>
      <w:r>
        <w:rPr>
          <w:rFonts w:cstheme="minorHAnsi"/>
          <w:sz w:val="36"/>
          <w:szCs w:val="36"/>
        </w:rPr>
        <w:t xml:space="preserve">words make up </w:t>
      </w:r>
      <w:r w:rsidRPr="00A477F0">
        <w:rPr>
          <w:rFonts w:cstheme="minorHAnsi"/>
          <w:sz w:val="36"/>
          <w:szCs w:val="36"/>
        </w:rPr>
        <w:t>a ‘true threat?’</w:t>
      </w:r>
      <w:r w:rsidR="00F552D9">
        <w:rPr>
          <w:rFonts w:cstheme="minorHAnsi"/>
          <w:sz w:val="36"/>
          <w:szCs w:val="36"/>
        </w:rPr>
        <w:t xml:space="preserve"> </w:t>
      </w:r>
      <w:r>
        <w:rPr>
          <w:rFonts w:cstheme="minorHAnsi"/>
          <w:sz w:val="36"/>
          <w:szCs w:val="36"/>
        </w:rPr>
        <w:t>Well, that depends</w:t>
      </w:r>
    </w:p>
    <w:p w14:paraId="09D086F1" w14:textId="77777777" w:rsidR="00A477F0" w:rsidRDefault="00A477F0">
      <w:pPr>
        <w:rPr>
          <w:rFonts w:cstheme="minorHAnsi"/>
          <w:sz w:val="24"/>
          <w:szCs w:val="24"/>
        </w:rPr>
      </w:pPr>
    </w:p>
    <w:p w14:paraId="7ADDC851" w14:textId="42426477" w:rsidR="00853785" w:rsidRPr="00C74BC5" w:rsidRDefault="00742915">
      <w:pPr>
        <w:rPr>
          <w:rFonts w:cstheme="minorHAnsi"/>
          <w:sz w:val="24"/>
          <w:szCs w:val="24"/>
        </w:rPr>
      </w:pPr>
      <w:r w:rsidRPr="00C74BC5">
        <w:rPr>
          <w:rFonts w:cstheme="minorHAnsi"/>
          <w:sz w:val="24"/>
          <w:szCs w:val="24"/>
        </w:rPr>
        <w:t xml:space="preserve">By Gene </w:t>
      </w:r>
      <w:proofErr w:type="spellStart"/>
      <w:r w:rsidRPr="00C74BC5">
        <w:rPr>
          <w:rFonts w:cstheme="minorHAnsi"/>
          <w:sz w:val="24"/>
          <w:szCs w:val="24"/>
        </w:rPr>
        <w:t>Policinski</w:t>
      </w:r>
      <w:proofErr w:type="spellEnd"/>
      <w:r w:rsidRPr="00C74BC5">
        <w:rPr>
          <w:rFonts w:cstheme="minorHAnsi"/>
          <w:sz w:val="24"/>
          <w:szCs w:val="24"/>
        </w:rPr>
        <w:t xml:space="preserve"> </w:t>
      </w:r>
    </w:p>
    <w:p w14:paraId="5C36C525" w14:textId="3C360EA2" w:rsidR="00742915" w:rsidRPr="00C74BC5" w:rsidRDefault="00742915">
      <w:pPr>
        <w:rPr>
          <w:rFonts w:cstheme="minorHAnsi"/>
          <w:sz w:val="24"/>
          <w:szCs w:val="24"/>
        </w:rPr>
      </w:pPr>
    </w:p>
    <w:p w14:paraId="5F636B3B" w14:textId="77777777" w:rsidR="00DF21B4" w:rsidRPr="00DF21B4" w:rsidRDefault="00DF21B4" w:rsidP="00DF21B4">
      <w:pPr>
        <w:spacing w:after="240"/>
        <w:rPr>
          <w:rFonts w:eastAsia="Times New Roman"/>
          <w:sz w:val="24"/>
          <w:szCs w:val="24"/>
        </w:rPr>
      </w:pPr>
      <w:r w:rsidRPr="00DF21B4">
        <w:rPr>
          <w:rStyle w:val="s4"/>
          <w:rFonts w:eastAsia="Times New Roman"/>
          <w:i/>
          <w:iCs/>
          <w:sz w:val="24"/>
          <w:szCs w:val="24"/>
        </w:rPr>
        <w:t>To editors: We call your attention in this column to language that may offend, quoted as part of musical lyrics.</w:t>
      </w:r>
    </w:p>
    <w:p w14:paraId="00DC2FCD" w14:textId="04DCB04A" w:rsidR="00742915" w:rsidRPr="00C74BC5" w:rsidRDefault="00742915">
      <w:pPr>
        <w:rPr>
          <w:rFonts w:cstheme="minorHAnsi"/>
          <w:sz w:val="24"/>
          <w:szCs w:val="24"/>
        </w:rPr>
      </w:pPr>
      <w:r w:rsidRPr="00C74BC5">
        <w:rPr>
          <w:rFonts w:cstheme="minorHAnsi"/>
          <w:sz w:val="24"/>
          <w:szCs w:val="24"/>
        </w:rPr>
        <w:t xml:space="preserve">As the COVID-19 crisis stretches on, we’re seeing more conflict, more protests and particularly more online rancor </w:t>
      </w:r>
      <w:r w:rsidR="00314951" w:rsidRPr="00C74BC5">
        <w:rPr>
          <w:rFonts w:cstheme="minorHAnsi"/>
          <w:sz w:val="24"/>
          <w:szCs w:val="24"/>
        </w:rPr>
        <w:t>i</w:t>
      </w:r>
      <w:r w:rsidR="002B4903">
        <w:rPr>
          <w:rFonts w:cstheme="minorHAnsi"/>
          <w:sz w:val="24"/>
          <w:szCs w:val="24"/>
        </w:rPr>
        <w:t xml:space="preserve">n the </w:t>
      </w:r>
      <w:r w:rsidR="00314951" w:rsidRPr="00C74BC5">
        <w:rPr>
          <w:rFonts w:cstheme="minorHAnsi"/>
          <w:sz w:val="24"/>
          <w:szCs w:val="24"/>
        </w:rPr>
        <w:t xml:space="preserve">debate over </w:t>
      </w:r>
      <w:r w:rsidR="002B4903">
        <w:rPr>
          <w:rFonts w:cstheme="minorHAnsi"/>
          <w:sz w:val="24"/>
          <w:szCs w:val="24"/>
        </w:rPr>
        <w:t>how</w:t>
      </w:r>
      <w:r w:rsidR="00B1774D">
        <w:rPr>
          <w:rFonts w:cstheme="minorHAnsi"/>
          <w:sz w:val="24"/>
          <w:szCs w:val="24"/>
        </w:rPr>
        <w:t xml:space="preserve"> — </w:t>
      </w:r>
      <w:r w:rsidRPr="00C74BC5">
        <w:rPr>
          <w:rFonts w:cstheme="minorHAnsi"/>
          <w:sz w:val="24"/>
          <w:szCs w:val="24"/>
        </w:rPr>
        <w:t xml:space="preserve">and if </w:t>
      </w:r>
      <w:r w:rsidR="00B1774D">
        <w:rPr>
          <w:rFonts w:cstheme="minorHAnsi"/>
          <w:sz w:val="24"/>
          <w:szCs w:val="24"/>
        </w:rPr>
        <w:t xml:space="preserve">— </w:t>
      </w:r>
      <w:r w:rsidRPr="00C74BC5">
        <w:rPr>
          <w:rFonts w:cstheme="minorHAnsi"/>
          <w:sz w:val="24"/>
          <w:szCs w:val="24"/>
        </w:rPr>
        <w:t>public officials should “open up” society</w:t>
      </w:r>
      <w:r w:rsidR="00314951" w:rsidRPr="00C74BC5">
        <w:rPr>
          <w:rFonts w:cstheme="minorHAnsi"/>
          <w:sz w:val="24"/>
          <w:szCs w:val="24"/>
        </w:rPr>
        <w:t xml:space="preserve"> or</w:t>
      </w:r>
      <w:r w:rsidRPr="00C74BC5">
        <w:rPr>
          <w:rFonts w:cstheme="minorHAnsi"/>
          <w:sz w:val="24"/>
          <w:szCs w:val="24"/>
        </w:rPr>
        <w:t xml:space="preserve"> government restraints on gatherings</w:t>
      </w:r>
      <w:r w:rsidR="002B4903">
        <w:rPr>
          <w:rFonts w:cstheme="minorHAnsi"/>
          <w:sz w:val="24"/>
          <w:szCs w:val="24"/>
        </w:rPr>
        <w:t>,</w:t>
      </w:r>
      <w:r w:rsidRPr="00C74BC5">
        <w:rPr>
          <w:rFonts w:cstheme="minorHAnsi"/>
          <w:sz w:val="24"/>
          <w:szCs w:val="24"/>
        </w:rPr>
        <w:t xml:space="preserve"> from bowling leagues</w:t>
      </w:r>
      <w:r w:rsidR="002B4903">
        <w:rPr>
          <w:rFonts w:cstheme="minorHAnsi"/>
          <w:sz w:val="24"/>
          <w:szCs w:val="24"/>
        </w:rPr>
        <w:t xml:space="preserve"> and bars</w:t>
      </w:r>
      <w:r w:rsidRPr="00C74BC5">
        <w:rPr>
          <w:rFonts w:cstheme="minorHAnsi"/>
          <w:sz w:val="24"/>
          <w:szCs w:val="24"/>
        </w:rPr>
        <w:t xml:space="preserve"> to religious services</w:t>
      </w:r>
      <w:r w:rsidR="002B4903">
        <w:rPr>
          <w:rFonts w:cstheme="minorHAnsi"/>
          <w:sz w:val="24"/>
          <w:szCs w:val="24"/>
        </w:rPr>
        <w:t xml:space="preserve"> and retail stores.</w:t>
      </w:r>
    </w:p>
    <w:p w14:paraId="51EB61B1" w14:textId="77777777" w:rsidR="00D03BED" w:rsidRPr="00C74BC5" w:rsidRDefault="00D03BED" w:rsidP="00D03BED">
      <w:pPr>
        <w:rPr>
          <w:rFonts w:cstheme="minorHAnsi"/>
          <w:sz w:val="24"/>
          <w:szCs w:val="24"/>
        </w:rPr>
      </w:pPr>
    </w:p>
    <w:p w14:paraId="4AE09F29" w14:textId="1960CC35" w:rsidR="00D03BED" w:rsidRPr="00C74BC5" w:rsidRDefault="00D03BED" w:rsidP="00D03BED">
      <w:pPr>
        <w:rPr>
          <w:rFonts w:cstheme="minorHAnsi"/>
          <w:sz w:val="24"/>
          <w:szCs w:val="24"/>
        </w:rPr>
      </w:pPr>
      <w:r w:rsidRPr="00C74BC5">
        <w:rPr>
          <w:rFonts w:cstheme="minorHAnsi"/>
          <w:sz w:val="24"/>
          <w:szCs w:val="24"/>
        </w:rPr>
        <w:t xml:space="preserve">The First Amendment’s protection for free speech covers </w:t>
      </w:r>
      <w:r w:rsidR="002B4903">
        <w:rPr>
          <w:rFonts w:cstheme="minorHAnsi"/>
          <w:sz w:val="24"/>
          <w:szCs w:val="24"/>
        </w:rPr>
        <w:t>most</w:t>
      </w:r>
      <w:r w:rsidRPr="00C74BC5">
        <w:rPr>
          <w:rFonts w:cstheme="minorHAnsi"/>
          <w:sz w:val="24"/>
          <w:szCs w:val="24"/>
        </w:rPr>
        <w:t xml:space="preserve"> of what </w:t>
      </w:r>
      <w:r w:rsidR="00314951" w:rsidRPr="00C74BC5">
        <w:rPr>
          <w:rFonts w:cstheme="minorHAnsi"/>
          <w:sz w:val="24"/>
          <w:szCs w:val="24"/>
        </w:rPr>
        <w:t>we may say</w:t>
      </w:r>
      <w:r w:rsidRPr="00C74BC5">
        <w:rPr>
          <w:rFonts w:cstheme="minorHAnsi"/>
          <w:sz w:val="24"/>
          <w:szCs w:val="24"/>
        </w:rPr>
        <w:t xml:space="preserve">, </w:t>
      </w:r>
      <w:r w:rsidR="002B4903">
        <w:rPr>
          <w:rFonts w:cstheme="minorHAnsi"/>
          <w:sz w:val="24"/>
          <w:szCs w:val="24"/>
        </w:rPr>
        <w:t>whether it’s</w:t>
      </w:r>
      <w:r w:rsidRPr="00C74BC5">
        <w:rPr>
          <w:rFonts w:cstheme="minorHAnsi"/>
          <w:sz w:val="24"/>
          <w:szCs w:val="24"/>
        </w:rPr>
        <w:t xml:space="preserve"> impolite</w:t>
      </w:r>
      <w:r w:rsidR="002B4903">
        <w:rPr>
          <w:rFonts w:cstheme="minorHAnsi"/>
          <w:sz w:val="24"/>
          <w:szCs w:val="24"/>
        </w:rPr>
        <w:t>, i</w:t>
      </w:r>
      <w:r w:rsidRPr="00C74BC5">
        <w:rPr>
          <w:rFonts w:cstheme="minorHAnsi"/>
          <w:sz w:val="24"/>
          <w:szCs w:val="24"/>
        </w:rPr>
        <w:t>nsulting</w:t>
      </w:r>
      <w:r w:rsidR="002B4903">
        <w:rPr>
          <w:rFonts w:cstheme="minorHAnsi"/>
          <w:sz w:val="24"/>
          <w:szCs w:val="24"/>
        </w:rPr>
        <w:t>, biased</w:t>
      </w:r>
      <w:r w:rsidRPr="00C74BC5">
        <w:rPr>
          <w:rFonts w:cstheme="minorHAnsi"/>
          <w:sz w:val="24"/>
          <w:szCs w:val="24"/>
        </w:rPr>
        <w:t xml:space="preserve"> or </w:t>
      </w:r>
      <w:r w:rsidR="002B4903">
        <w:rPr>
          <w:rFonts w:cstheme="minorHAnsi"/>
          <w:sz w:val="24"/>
          <w:szCs w:val="24"/>
        </w:rPr>
        <w:t xml:space="preserve">uplifting, even </w:t>
      </w:r>
      <w:r w:rsidRPr="00C74BC5">
        <w:rPr>
          <w:rFonts w:cstheme="minorHAnsi"/>
          <w:sz w:val="24"/>
          <w:szCs w:val="24"/>
        </w:rPr>
        <w:t xml:space="preserve">commentary </w:t>
      </w:r>
      <w:r w:rsidR="002B4903">
        <w:rPr>
          <w:rFonts w:cstheme="minorHAnsi"/>
          <w:sz w:val="24"/>
          <w:szCs w:val="24"/>
        </w:rPr>
        <w:t>or</w:t>
      </w:r>
      <w:r w:rsidRPr="00C74BC5">
        <w:rPr>
          <w:rFonts w:cstheme="minorHAnsi"/>
          <w:sz w:val="24"/>
          <w:szCs w:val="24"/>
        </w:rPr>
        <w:t xml:space="preserve"> forcefully expressed opinions that most of us would find repulsive or repugnant</w:t>
      </w:r>
      <w:r w:rsidR="002B4903">
        <w:rPr>
          <w:rFonts w:cstheme="minorHAnsi"/>
          <w:sz w:val="24"/>
          <w:szCs w:val="24"/>
        </w:rPr>
        <w:t xml:space="preserve">. </w:t>
      </w:r>
    </w:p>
    <w:p w14:paraId="29E67FE2" w14:textId="0AC4BB1A" w:rsidR="00D03BED" w:rsidRPr="00C74BC5" w:rsidRDefault="00D03BED" w:rsidP="00D03BED">
      <w:pPr>
        <w:rPr>
          <w:rFonts w:cstheme="minorHAnsi"/>
          <w:sz w:val="24"/>
          <w:szCs w:val="24"/>
        </w:rPr>
      </w:pPr>
    </w:p>
    <w:p w14:paraId="7FB00A2E" w14:textId="7150C3BB" w:rsidR="00D03BED" w:rsidRPr="00C74BC5" w:rsidRDefault="00D03BED" w:rsidP="00D03BED">
      <w:pPr>
        <w:rPr>
          <w:rFonts w:cstheme="minorHAnsi"/>
          <w:sz w:val="24"/>
          <w:szCs w:val="24"/>
        </w:rPr>
      </w:pPr>
      <w:r w:rsidRPr="00C74BC5">
        <w:rPr>
          <w:rFonts w:cstheme="minorHAnsi"/>
          <w:sz w:val="24"/>
          <w:szCs w:val="24"/>
        </w:rPr>
        <w:t>But one area not protected as free speech is called a “true threat,” words that cause a person to fear for their safety or life.</w:t>
      </w:r>
      <w:r w:rsidR="00314951" w:rsidRPr="00C74BC5">
        <w:rPr>
          <w:rFonts w:cstheme="minorHAnsi"/>
          <w:sz w:val="24"/>
          <w:szCs w:val="24"/>
        </w:rPr>
        <w:t xml:space="preserve"> </w:t>
      </w:r>
      <w:r w:rsidR="002B4903">
        <w:rPr>
          <w:rFonts w:cstheme="minorHAnsi"/>
          <w:sz w:val="24"/>
          <w:szCs w:val="24"/>
        </w:rPr>
        <w:t>In</w:t>
      </w:r>
      <w:r w:rsidR="00314951" w:rsidRPr="00C74BC5">
        <w:rPr>
          <w:rFonts w:cstheme="minorHAnsi"/>
          <w:sz w:val="24"/>
          <w:szCs w:val="24"/>
        </w:rPr>
        <w:t xml:space="preserve"> a crisis, we may find things we say are taken in a different context by police, prosecutors and juries than at</w:t>
      </w:r>
      <w:r w:rsidR="002B4903">
        <w:rPr>
          <w:rFonts w:cstheme="minorHAnsi"/>
          <w:sz w:val="24"/>
          <w:szCs w:val="24"/>
        </w:rPr>
        <w:t xml:space="preserve"> other,</w:t>
      </w:r>
      <w:r w:rsidR="00314951" w:rsidRPr="00C74BC5">
        <w:rPr>
          <w:rFonts w:cstheme="minorHAnsi"/>
          <w:sz w:val="24"/>
          <w:szCs w:val="24"/>
        </w:rPr>
        <w:t xml:space="preserve"> less stressful times.</w:t>
      </w:r>
    </w:p>
    <w:p w14:paraId="10C23474" w14:textId="77777777" w:rsidR="00D03BED" w:rsidRPr="00C74BC5" w:rsidRDefault="00D03BED" w:rsidP="00D03BED">
      <w:pPr>
        <w:rPr>
          <w:rFonts w:cstheme="minorHAnsi"/>
          <w:sz w:val="24"/>
          <w:szCs w:val="24"/>
        </w:rPr>
      </w:pPr>
    </w:p>
    <w:p w14:paraId="631312C6" w14:textId="59A0DE25" w:rsidR="002B4903" w:rsidRDefault="00DB3BB0" w:rsidP="00D03BED">
      <w:pPr>
        <w:rPr>
          <w:rFonts w:cstheme="minorHAnsi"/>
          <w:sz w:val="24"/>
          <w:szCs w:val="24"/>
        </w:rPr>
      </w:pPr>
      <w:r w:rsidRPr="00C74BC5">
        <w:rPr>
          <w:rFonts w:cstheme="minorHAnsi"/>
          <w:sz w:val="24"/>
          <w:szCs w:val="24"/>
        </w:rPr>
        <w:t>U</w:t>
      </w:r>
      <w:r w:rsidR="00D03BED" w:rsidRPr="00C74BC5">
        <w:rPr>
          <w:rFonts w:cstheme="minorHAnsi"/>
          <w:sz w:val="24"/>
          <w:szCs w:val="24"/>
        </w:rPr>
        <w:t>nfortunately</w:t>
      </w:r>
      <w:r w:rsidR="002B4903">
        <w:rPr>
          <w:rFonts w:cstheme="minorHAnsi"/>
          <w:sz w:val="24"/>
          <w:szCs w:val="24"/>
        </w:rPr>
        <w:t xml:space="preserve"> for those trying to measure their own remarks</w:t>
      </w:r>
      <w:r w:rsidR="00D03BED" w:rsidRPr="00C74BC5">
        <w:rPr>
          <w:rFonts w:cstheme="minorHAnsi"/>
          <w:sz w:val="24"/>
          <w:szCs w:val="24"/>
        </w:rPr>
        <w:t xml:space="preserve">, setting out </w:t>
      </w:r>
      <w:r w:rsidR="00DC2104" w:rsidRPr="00C74BC5">
        <w:rPr>
          <w:rFonts w:cstheme="minorHAnsi"/>
          <w:sz w:val="24"/>
          <w:szCs w:val="24"/>
        </w:rPr>
        <w:t>a</w:t>
      </w:r>
      <w:r w:rsidR="00D03BED" w:rsidRPr="00C74BC5">
        <w:rPr>
          <w:rFonts w:cstheme="minorHAnsi"/>
          <w:sz w:val="24"/>
          <w:szCs w:val="24"/>
        </w:rPr>
        <w:t xml:space="preserve"> </w:t>
      </w:r>
      <w:r w:rsidR="002B4903">
        <w:rPr>
          <w:rFonts w:cstheme="minorHAnsi"/>
          <w:sz w:val="24"/>
          <w:szCs w:val="24"/>
        </w:rPr>
        <w:t>precise</w:t>
      </w:r>
      <w:r w:rsidR="00D03BED" w:rsidRPr="00C74BC5">
        <w:rPr>
          <w:rFonts w:cstheme="minorHAnsi"/>
          <w:sz w:val="24"/>
          <w:szCs w:val="24"/>
        </w:rPr>
        <w:t xml:space="preserve"> definition for what constitutes a true threat has flummoxed even the U.S. Supreme Court</w:t>
      </w:r>
      <w:r w:rsidR="002B4903">
        <w:rPr>
          <w:rFonts w:cstheme="minorHAnsi"/>
          <w:sz w:val="24"/>
          <w:szCs w:val="24"/>
        </w:rPr>
        <w:t xml:space="preserve">. The </w:t>
      </w:r>
      <w:r w:rsidR="00D03BED" w:rsidRPr="00C74BC5">
        <w:rPr>
          <w:rFonts w:cstheme="minorHAnsi"/>
          <w:sz w:val="24"/>
          <w:szCs w:val="24"/>
        </w:rPr>
        <w:t>result</w:t>
      </w:r>
      <w:r w:rsidR="002B4903">
        <w:rPr>
          <w:rFonts w:cstheme="minorHAnsi"/>
          <w:sz w:val="24"/>
          <w:szCs w:val="24"/>
        </w:rPr>
        <w:t xml:space="preserve"> is</w:t>
      </w:r>
      <w:r w:rsidR="00D03BED" w:rsidRPr="00C74BC5">
        <w:rPr>
          <w:rFonts w:cstheme="minorHAnsi"/>
          <w:sz w:val="24"/>
          <w:szCs w:val="24"/>
        </w:rPr>
        <w:t xml:space="preserve"> a division of opinion in federal and state courts across the country. </w:t>
      </w:r>
    </w:p>
    <w:p w14:paraId="1901E32F" w14:textId="77777777" w:rsidR="002B4903" w:rsidRDefault="002B4903" w:rsidP="00D03BED">
      <w:pPr>
        <w:rPr>
          <w:rFonts w:cstheme="minorHAnsi"/>
          <w:sz w:val="24"/>
          <w:szCs w:val="24"/>
        </w:rPr>
      </w:pPr>
    </w:p>
    <w:p w14:paraId="53C24BA9" w14:textId="051A7A18" w:rsidR="00D03BED" w:rsidRPr="00C74BC5" w:rsidRDefault="00D03BED" w:rsidP="00D03BED">
      <w:pPr>
        <w:rPr>
          <w:rFonts w:cstheme="minorHAnsi"/>
          <w:sz w:val="24"/>
          <w:szCs w:val="24"/>
        </w:rPr>
      </w:pPr>
      <w:r w:rsidRPr="00C74BC5">
        <w:rPr>
          <w:rFonts w:cstheme="minorHAnsi"/>
          <w:sz w:val="24"/>
          <w:szCs w:val="24"/>
        </w:rPr>
        <w:t xml:space="preserve">Toss in the </w:t>
      </w:r>
      <w:r w:rsidR="002B4903">
        <w:rPr>
          <w:rFonts w:cstheme="minorHAnsi"/>
          <w:sz w:val="24"/>
          <w:szCs w:val="24"/>
        </w:rPr>
        <w:t xml:space="preserve">new </w:t>
      </w:r>
      <w:r w:rsidR="00DB3BB0" w:rsidRPr="00C74BC5">
        <w:rPr>
          <w:rFonts w:cstheme="minorHAnsi"/>
          <w:sz w:val="24"/>
          <w:szCs w:val="24"/>
        </w:rPr>
        <w:t>m</w:t>
      </w:r>
      <w:r w:rsidR="002B4903">
        <w:rPr>
          <w:rFonts w:cstheme="minorHAnsi"/>
          <w:sz w:val="24"/>
          <w:szCs w:val="24"/>
        </w:rPr>
        <w:t>achinations</w:t>
      </w:r>
      <w:r w:rsidRPr="00C74BC5">
        <w:rPr>
          <w:rFonts w:cstheme="minorHAnsi"/>
          <w:sz w:val="24"/>
          <w:szCs w:val="24"/>
        </w:rPr>
        <w:t xml:space="preserve"> </w:t>
      </w:r>
      <w:r w:rsidR="002B4903">
        <w:rPr>
          <w:rFonts w:cstheme="minorHAnsi"/>
          <w:sz w:val="24"/>
          <w:szCs w:val="24"/>
        </w:rPr>
        <w:t xml:space="preserve">of </w:t>
      </w:r>
      <w:r w:rsidRPr="00C74BC5">
        <w:rPr>
          <w:rFonts w:cstheme="minorHAnsi"/>
          <w:sz w:val="24"/>
          <w:szCs w:val="24"/>
        </w:rPr>
        <w:t>social media, which remove the element of face-to-face</w:t>
      </w:r>
      <w:r w:rsidR="00891EBD">
        <w:rPr>
          <w:rFonts w:cstheme="minorHAnsi"/>
          <w:sz w:val="24"/>
          <w:szCs w:val="24"/>
        </w:rPr>
        <w:t xml:space="preserve"> </w:t>
      </w:r>
      <w:r w:rsidRPr="00C74BC5">
        <w:rPr>
          <w:rFonts w:cstheme="minorHAnsi"/>
          <w:sz w:val="24"/>
          <w:szCs w:val="24"/>
        </w:rPr>
        <w:t>confrontation</w:t>
      </w:r>
      <w:r w:rsidR="008423D2">
        <w:rPr>
          <w:rFonts w:cstheme="minorHAnsi"/>
          <w:sz w:val="24"/>
          <w:szCs w:val="24"/>
        </w:rPr>
        <w:t>,</w:t>
      </w:r>
      <w:r w:rsidR="002B4903">
        <w:rPr>
          <w:rFonts w:cstheme="minorHAnsi"/>
          <w:sz w:val="24"/>
          <w:szCs w:val="24"/>
        </w:rPr>
        <w:t xml:space="preserve"> but also provide a degree of anonymity </w:t>
      </w:r>
      <w:r w:rsidR="00195C7C">
        <w:rPr>
          <w:rFonts w:cstheme="minorHAnsi"/>
          <w:sz w:val="24"/>
          <w:szCs w:val="24"/>
        </w:rPr>
        <w:t xml:space="preserve">— </w:t>
      </w:r>
      <w:r w:rsidR="002B4903">
        <w:rPr>
          <w:rFonts w:cstheme="minorHAnsi"/>
          <w:sz w:val="24"/>
          <w:szCs w:val="24"/>
        </w:rPr>
        <w:t xml:space="preserve">and lack of restraints </w:t>
      </w:r>
      <w:r w:rsidR="00195C7C">
        <w:rPr>
          <w:rFonts w:cstheme="minorHAnsi"/>
          <w:sz w:val="24"/>
          <w:szCs w:val="24"/>
        </w:rPr>
        <w:t xml:space="preserve">— </w:t>
      </w:r>
      <w:r w:rsidRPr="00C74BC5">
        <w:rPr>
          <w:rFonts w:cstheme="minorHAnsi"/>
          <w:sz w:val="24"/>
          <w:szCs w:val="24"/>
        </w:rPr>
        <w:t>and the lines dividing protected and unprotected speech blur even more.</w:t>
      </w:r>
    </w:p>
    <w:p w14:paraId="7D6B603A" w14:textId="77777777" w:rsidR="002B4903" w:rsidRDefault="002B4903" w:rsidP="00D03BED">
      <w:pPr>
        <w:rPr>
          <w:rFonts w:cstheme="minorHAnsi"/>
          <w:sz w:val="24"/>
          <w:szCs w:val="24"/>
        </w:rPr>
      </w:pPr>
    </w:p>
    <w:p w14:paraId="1B5890B2" w14:textId="01089D4A" w:rsidR="00D03BED" w:rsidRPr="00C74BC5" w:rsidRDefault="002B4903" w:rsidP="00D03BED">
      <w:pPr>
        <w:rPr>
          <w:rFonts w:cstheme="minorHAnsi"/>
          <w:sz w:val="24"/>
          <w:szCs w:val="24"/>
        </w:rPr>
      </w:pPr>
      <w:r>
        <w:rPr>
          <w:rFonts w:cstheme="minorHAnsi"/>
          <w:sz w:val="24"/>
          <w:szCs w:val="24"/>
        </w:rPr>
        <w:t>Speech threatening</w:t>
      </w:r>
      <w:r w:rsidR="00D03BED" w:rsidRPr="00C74BC5">
        <w:rPr>
          <w:rFonts w:cstheme="minorHAnsi"/>
          <w:sz w:val="24"/>
          <w:szCs w:val="24"/>
        </w:rPr>
        <w:t xml:space="preserve"> bodily harm made to a specific person standing in front of you while </w:t>
      </w:r>
      <w:r w:rsidR="00DB3BB0" w:rsidRPr="00C74BC5">
        <w:rPr>
          <w:rFonts w:cstheme="minorHAnsi"/>
          <w:sz w:val="24"/>
          <w:szCs w:val="24"/>
        </w:rPr>
        <w:t>yo</w:t>
      </w:r>
      <w:r>
        <w:rPr>
          <w:rFonts w:cstheme="minorHAnsi"/>
          <w:sz w:val="24"/>
          <w:szCs w:val="24"/>
        </w:rPr>
        <w:t>u</w:t>
      </w:r>
      <w:r w:rsidR="00DB3BB0" w:rsidRPr="00C74BC5">
        <w:rPr>
          <w:rFonts w:cstheme="minorHAnsi"/>
          <w:sz w:val="24"/>
          <w:szCs w:val="24"/>
        </w:rPr>
        <w:t xml:space="preserve"> </w:t>
      </w:r>
      <w:r>
        <w:rPr>
          <w:rFonts w:cstheme="minorHAnsi"/>
          <w:sz w:val="24"/>
          <w:szCs w:val="24"/>
        </w:rPr>
        <w:t>have a</w:t>
      </w:r>
      <w:r w:rsidR="00D03BED" w:rsidRPr="00C74BC5">
        <w:rPr>
          <w:rFonts w:cstheme="minorHAnsi"/>
          <w:sz w:val="24"/>
          <w:szCs w:val="24"/>
        </w:rPr>
        <w:t xml:space="preserve"> weapon</w:t>
      </w:r>
      <w:r w:rsidR="00F552D9">
        <w:rPr>
          <w:rFonts w:cstheme="minorHAnsi"/>
          <w:sz w:val="24"/>
          <w:szCs w:val="24"/>
        </w:rPr>
        <w:t xml:space="preserve"> </w:t>
      </w:r>
      <w:r w:rsidR="006B1395">
        <w:rPr>
          <w:rFonts w:cstheme="minorHAnsi"/>
          <w:sz w:val="24"/>
          <w:szCs w:val="24"/>
        </w:rPr>
        <w:t xml:space="preserve">— </w:t>
      </w:r>
      <w:r w:rsidR="00DB3BB0" w:rsidRPr="00C74BC5">
        <w:rPr>
          <w:rFonts w:cstheme="minorHAnsi"/>
          <w:sz w:val="24"/>
          <w:szCs w:val="24"/>
        </w:rPr>
        <w:t>for example,</w:t>
      </w:r>
      <w:r w:rsidR="00F552D9">
        <w:rPr>
          <w:rFonts w:cstheme="minorHAnsi"/>
          <w:sz w:val="24"/>
          <w:szCs w:val="24"/>
        </w:rPr>
        <w:t xml:space="preserve"> </w:t>
      </w:r>
      <w:r w:rsidR="00A97839">
        <w:rPr>
          <w:rFonts w:cstheme="minorHAnsi"/>
          <w:sz w:val="24"/>
          <w:szCs w:val="24"/>
        </w:rPr>
        <w:t>holding a knife</w:t>
      </w:r>
      <w:r w:rsidR="00A97839" w:rsidRPr="00C74BC5">
        <w:rPr>
          <w:rFonts w:cstheme="minorHAnsi"/>
          <w:sz w:val="24"/>
          <w:szCs w:val="24"/>
        </w:rPr>
        <w:t xml:space="preserve"> </w:t>
      </w:r>
      <w:r w:rsidR="00A97839">
        <w:rPr>
          <w:rFonts w:cstheme="minorHAnsi"/>
          <w:sz w:val="24"/>
          <w:szCs w:val="24"/>
        </w:rPr>
        <w:t xml:space="preserve">and </w:t>
      </w:r>
      <w:r>
        <w:rPr>
          <w:rFonts w:cstheme="minorHAnsi"/>
          <w:sz w:val="24"/>
          <w:szCs w:val="24"/>
        </w:rPr>
        <w:t xml:space="preserve">saying </w:t>
      </w:r>
      <w:r w:rsidR="00D03BED" w:rsidRPr="00C74BC5">
        <w:rPr>
          <w:rFonts w:cstheme="minorHAnsi"/>
          <w:sz w:val="24"/>
          <w:szCs w:val="24"/>
        </w:rPr>
        <w:t>“I have a knife and I’m going to cut your throat”</w:t>
      </w:r>
      <w:r>
        <w:rPr>
          <w:rFonts w:cstheme="minorHAnsi"/>
          <w:sz w:val="24"/>
          <w:szCs w:val="24"/>
        </w:rPr>
        <w:t xml:space="preserve"> </w:t>
      </w:r>
      <w:r w:rsidR="006B1395">
        <w:rPr>
          <w:rFonts w:cstheme="minorHAnsi"/>
          <w:sz w:val="24"/>
          <w:szCs w:val="24"/>
        </w:rPr>
        <w:t>—</w:t>
      </w:r>
      <w:r w:rsidR="006B1395">
        <w:t xml:space="preserve"> </w:t>
      </w:r>
      <w:r w:rsidR="00D03BED" w:rsidRPr="00C74BC5">
        <w:rPr>
          <w:rFonts w:cstheme="minorHAnsi"/>
          <w:sz w:val="24"/>
          <w:szCs w:val="24"/>
        </w:rPr>
        <w:t xml:space="preserve">leaves </w:t>
      </w:r>
      <w:r w:rsidR="00A97839">
        <w:rPr>
          <w:rFonts w:cstheme="minorHAnsi"/>
          <w:sz w:val="24"/>
          <w:szCs w:val="24"/>
        </w:rPr>
        <w:t>little</w:t>
      </w:r>
      <w:r w:rsidR="00DB3BB0" w:rsidRPr="00C74BC5">
        <w:rPr>
          <w:rFonts w:cstheme="minorHAnsi"/>
          <w:sz w:val="24"/>
          <w:szCs w:val="24"/>
        </w:rPr>
        <w:t xml:space="preserve"> </w:t>
      </w:r>
      <w:r w:rsidR="00D03BED" w:rsidRPr="00C74BC5">
        <w:rPr>
          <w:rFonts w:cstheme="minorHAnsi"/>
          <w:sz w:val="24"/>
          <w:szCs w:val="24"/>
        </w:rPr>
        <w:t>doubt that it’s a true threat.</w:t>
      </w:r>
    </w:p>
    <w:p w14:paraId="1C9E5990" w14:textId="77777777" w:rsidR="00D03BED" w:rsidRPr="00C74BC5" w:rsidRDefault="00D03BED" w:rsidP="00D03BED">
      <w:pPr>
        <w:rPr>
          <w:rFonts w:cstheme="minorHAnsi"/>
          <w:sz w:val="24"/>
          <w:szCs w:val="24"/>
        </w:rPr>
      </w:pPr>
    </w:p>
    <w:p w14:paraId="57822E36" w14:textId="31694B69" w:rsidR="00D03BED" w:rsidRPr="00C74BC5" w:rsidRDefault="00D03BED" w:rsidP="00D03BED">
      <w:pPr>
        <w:rPr>
          <w:rFonts w:cstheme="minorHAnsi"/>
          <w:sz w:val="24"/>
          <w:szCs w:val="24"/>
        </w:rPr>
      </w:pPr>
      <w:r w:rsidRPr="00C74BC5">
        <w:rPr>
          <w:rFonts w:cstheme="minorHAnsi"/>
          <w:sz w:val="24"/>
          <w:szCs w:val="24"/>
        </w:rPr>
        <w:t>But what if the person at whom th</w:t>
      </w:r>
      <w:r w:rsidR="002B4903">
        <w:rPr>
          <w:rFonts w:cstheme="minorHAnsi"/>
          <w:sz w:val="24"/>
          <w:szCs w:val="24"/>
        </w:rPr>
        <w:t xml:space="preserve">ose same </w:t>
      </w:r>
      <w:r w:rsidRPr="00C74BC5">
        <w:rPr>
          <w:rFonts w:cstheme="minorHAnsi"/>
          <w:sz w:val="24"/>
          <w:szCs w:val="24"/>
        </w:rPr>
        <w:t xml:space="preserve">words are directed </w:t>
      </w:r>
      <w:r w:rsidR="00433C71" w:rsidRPr="00C74BC5">
        <w:rPr>
          <w:rFonts w:cstheme="minorHAnsi"/>
          <w:sz w:val="24"/>
          <w:szCs w:val="24"/>
        </w:rPr>
        <w:t xml:space="preserve">isn’t </w:t>
      </w:r>
      <w:r w:rsidR="002B4903">
        <w:rPr>
          <w:rFonts w:cstheme="minorHAnsi"/>
          <w:sz w:val="24"/>
          <w:szCs w:val="24"/>
        </w:rPr>
        <w:t xml:space="preserve">nearby </w:t>
      </w:r>
      <w:r w:rsidR="00DB3BB0" w:rsidRPr="00C74BC5">
        <w:rPr>
          <w:rFonts w:cstheme="minorHAnsi"/>
          <w:sz w:val="24"/>
          <w:szCs w:val="24"/>
        </w:rPr>
        <w:t>when the remark is made</w:t>
      </w:r>
      <w:r w:rsidR="00433C71" w:rsidRPr="00C74BC5">
        <w:rPr>
          <w:rFonts w:cstheme="minorHAnsi"/>
          <w:sz w:val="24"/>
          <w:szCs w:val="24"/>
        </w:rPr>
        <w:t>, but see</w:t>
      </w:r>
      <w:r w:rsidR="00314951" w:rsidRPr="00C74BC5">
        <w:rPr>
          <w:rFonts w:cstheme="minorHAnsi"/>
          <w:sz w:val="24"/>
          <w:szCs w:val="24"/>
        </w:rPr>
        <w:t>s</w:t>
      </w:r>
      <w:r w:rsidR="00433C71" w:rsidRPr="00C74BC5">
        <w:rPr>
          <w:rFonts w:cstheme="minorHAnsi"/>
          <w:sz w:val="24"/>
          <w:szCs w:val="24"/>
        </w:rPr>
        <w:t xml:space="preserve"> it hours or days later on social media?</w:t>
      </w:r>
      <w:r w:rsidR="00F552D9">
        <w:rPr>
          <w:rFonts w:cstheme="minorHAnsi"/>
          <w:sz w:val="24"/>
          <w:szCs w:val="24"/>
        </w:rPr>
        <w:t xml:space="preserve"> </w:t>
      </w:r>
      <w:r w:rsidR="00433C71" w:rsidRPr="00C74BC5">
        <w:rPr>
          <w:rFonts w:cstheme="minorHAnsi"/>
          <w:sz w:val="24"/>
          <w:szCs w:val="24"/>
        </w:rPr>
        <w:t xml:space="preserve">What if the </w:t>
      </w:r>
      <w:r w:rsidR="00314951" w:rsidRPr="00C74BC5">
        <w:rPr>
          <w:rFonts w:cstheme="minorHAnsi"/>
          <w:sz w:val="24"/>
          <w:szCs w:val="24"/>
        </w:rPr>
        <w:t>speaker</w:t>
      </w:r>
      <w:r w:rsidR="00433C71" w:rsidRPr="00C74BC5">
        <w:rPr>
          <w:rFonts w:cstheme="minorHAnsi"/>
          <w:sz w:val="24"/>
          <w:szCs w:val="24"/>
        </w:rPr>
        <w:t xml:space="preserve"> sets the words to music, </w:t>
      </w:r>
      <w:r w:rsidR="00314951" w:rsidRPr="00C74BC5">
        <w:rPr>
          <w:rFonts w:cstheme="minorHAnsi"/>
          <w:sz w:val="24"/>
          <w:szCs w:val="24"/>
        </w:rPr>
        <w:t xml:space="preserve">posts the statement as part of a YouTube video </w:t>
      </w:r>
      <w:r w:rsidR="00433C71" w:rsidRPr="00C74BC5">
        <w:rPr>
          <w:rFonts w:cstheme="minorHAnsi"/>
          <w:sz w:val="24"/>
          <w:szCs w:val="24"/>
        </w:rPr>
        <w:t xml:space="preserve">and later claims it was just a form of anger control therapy </w:t>
      </w:r>
      <w:r w:rsidR="000C703B">
        <w:rPr>
          <w:rFonts w:cstheme="minorHAnsi"/>
          <w:sz w:val="24"/>
          <w:szCs w:val="24"/>
        </w:rPr>
        <w:t xml:space="preserve">— </w:t>
      </w:r>
      <w:r w:rsidR="00433C71" w:rsidRPr="00C74BC5">
        <w:rPr>
          <w:rFonts w:cstheme="minorHAnsi"/>
          <w:sz w:val="24"/>
          <w:szCs w:val="24"/>
        </w:rPr>
        <w:t xml:space="preserve">even if the intended “target” </w:t>
      </w:r>
      <w:r w:rsidR="00314951" w:rsidRPr="00C74BC5">
        <w:rPr>
          <w:rFonts w:cstheme="minorHAnsi"/>
          <w:sz w:val="24"/>
          <w:szCs w:val="24"/>
        </w:rPr>
        <w:t>(think y</w:t>
      </w:r>
      <w:r w:rsidR="00433C71" w:rsidRPr="00C74BC5">
        <w:rPr>
          <w:rFonts w:cstheme="minorHAnsi"/>
          <w:sz w:val="24"/>
          <w:szCs w:val="24"/>
        </w:rPr>
        <w:t>ou or me</w:t>
      </w:r>
      <w:r w:rsidR="00314951" w:rsidRPr="00C74BC5">
        <w:rPr>
          <w:rFonts w:cstheme="minorHAnsi"/>
          <w:sz w:val="24"/>
          <w:szCs w:val="24"/>
        </w:rPr>
        <w:t>)</w:t>
      </w:r>
      <w:r w:rsidR="00433C71" w:rsidRPr="00C74BC5">
        <w:rPr>
          <w:rFonts w:cstheme="minorHAnsi"/>
          <w:sz w:val="24"/>
          <w:szCs w:val="24"/>
        </w:rPr>
        <w:t xml:space="preserve"> took the threat seriously? </w:t>
      </w:r>
    </w:p>
    <w:p w14:paraId="245653AD" w14:textId="3C78327C" w:rsidR="00433C71" w:rsidRPr="00C74BC5" w:rsidRDefault="00433C71" w:rsidP="00D03BED">
      <w:pPr>
        <w:rPr>
          <w:rFonts w:cstheme="minorHAnsi"/>
          <w:sz w:val="24"/>
          <w:szCs w:val="24"/>
        </w:rPr>
      </w:pPr>
    </w:p>
    <w:p w14:paraId="03BE2726" w14:textId="7BF98203" w:rsidR="00DB3BB0" w:rsidRPr="00C74BC5" w:rsidRDefault="00433C71" w:rsidP="00D03BED">
      <w:pPr>
        <w:rPr>
          <w:rFonts w:cstheme="minorHAnsi"/>
          <w:sz w:val="24"/>
          <w:szCs w:val="24"/>
        </w:rPr>
      </w:pPr>
      <w:r w:rsidRPr="00C74BC5">
        <w:rPr>
          <w:rFonts w:cstheme="minorHAnsi"/>
          <w:sz w:val="24"/>
          <w:szCs w:val="24"/>
        </w:rPr>
        <w:t>For many years, evidence that a statement could be judged as putting any “reasonable person” in fear was enough to support a conviction</w:t>
      </w:r>
      <w:r w:rsidR="00A97839">
        <w:rPr>
          <w:rFonts w:cstheme="minorHAnsi"/>
          <w:sz w:val="24"/>
          <w:szCs w:val="24"/>
        </w:rPr>
        <w:t xml:space="preserve"> in many courts. </w:t>
      </w:r>
      <w:r w:rsidRPr="00C74BC5">
        <w:rPr>
          <w:rFonts w:cstheme="minorHAnsi"/>
          <w:sz w:val="24"/>
          <w:szCs w:val="24"/>
        </w:rPr>
        <w:t>But in 2015, the U.S. Supreme Court</w:t>
      </w:r>
      <w:r w:rsidR="000E6255" w:rsidRPr="00C74BC5">
        <w:rPr>
          <w:rFonts w:cstheme="minorHAnsi"/>
          <w:sz w:val="24"/>
          <w:szCs w:val="24"/>
        </w:rPr>
        <w:t xml:space="preserve">, in </w:t>
      </w:r>
      <w:r w:rsidR="000E6255" w:rsidRPr="003C59F0">
        <w:rPr>
          <w:rFonts w:cstheme="minorHAnsi"/>
          <w:sz w:val="24"/>
          <w:szCs w:val="24"/>
        </w:rPr>
        <w:t>Elonis v. United States</w:t>
      </w:r>
      <w:r w:rsidR="000E6255" w:rsidRPr="00C74BC5">
        <w:rPr>
          <w:rFonts w:cstheme="minorHAnsi"/>
          <w:i/>
          <w:iCs/>
          <w:sz w:val="24"/>
          <w:szCs w:val="24"/>
        </w:rPr>
        <w:t>,</w:t>
      </w:r>
      <w:r w:rsidR="000E6255" w:rsidRPr="00C74BC5">
        <w:rPr>
          <w:rFonts w:cstheme="minorHAnsi"/>
          <w:sz w:val="24"/>
          <w:szCs w:val="24"/>
        </w:rPr>
        <w:t xml:space="preserve"> </w:t>
      </w:r>
      <w:r w:rsidR="002B4903">
        <w:rPr>
          <w:rFonts w:cstheme="minorHAnsi"/>
          <w:sz w:val="24"/>
          <w:szCs w:val="24"/>
        </w:rPr>
        <w:t>focused on</w:t>
      </w:r>
      <w:r w:rsidR="000E6255" w:rsidRPr="00C74BC5">
        <w:rPr>
          <w:rFonts w:cstheme="minorHAnsi"/>
          <w:sz w:val="24"/>
          <w:szCs w:val="24"/>
        </w:rPr>
        <w:t xml:space="preserve"> the intent of the person making the statement</w:t>
      </w:r>
      <w:r w:rsidR="002B4903">
        <w:rPr>
          <w:rFonts w:cstheme="minorHAnsi"/>
          <w:sz w:val="24"/>
          <w:szCs w:val="24"/>
        </w:rPr>
        <w:t xml:space="preserve">, effectively saying that consideration </w:t>
      </w:r>
      <w:r w:rsidR="000E6255" w:rsidRPr="00C74BC5">
        <w:rPr>
          <w:rFonts w:cstheme="minorHAnsi"/>
          <w:sz w:val="24"/>
          <w:szCs w:val="24"/>
        </w:rPr>
        <w:t xml:space="preserve">was important </w:t>
      </w:r>
      <w:r w:rsidR="0014582A">
        <w:rPr>
          <w:rFonts w:cstheme="minorHAnsi"/>
          <w:sz w:val="24"/>
          <w:szCs w:val="24"/>
        </w:rPr>
        <w:t>—</w:t>
      </w:r>
      <w:r w:rsidR="000E6255" w:rsidRPr="00C74BC5">
        <w:rPr>
          <w:rFonts w:cstheme="minorHAnsi"/>
          <w:sz w:val="24"/>
          <w:szCs w:val="24"/>
        </w:rPr>
        <w:t xml:space="preserve"> and perhaps essential </w:t>
      </w:r>
      <w:r w:rsidR="0014582A">
        <w:rPr>
          <w:rFonts w:cstheme="minorHAnsi"/>
          <w:sz w:val="24"/>
          <w:szCs w:val="24"/>
        </w:rPr>
        <w:t xml:space="preserve">— </w:t>
      </w:r>
      <w:r w:rsidR="000E6255" w:rsidRPr="00C74BC5">
        <w:rPr>
          <w:rFonts w:cstheme="minorHAnsi"/>
          <w:sz w:val="24"/>
          <w:szCs w:val="24"/>
        </w:rPr>
        <w:t xml:space="preserve">when deciding </w:t>
      </w:r>
      <w:r w:rsidR="00DC2104" w:rsidRPr="00C74BC5">
        <w:rPr>
          <w:rFonts w:cstheme="minorHAnsi"/>
          <w:sz w:val="24"/>
          <w:szCs w:val="24"/>
        </w:rPr>
        <w:t xml:space="preserve">if </w:t>
      </w:r>
      <w:r w:rsidR="00DC2104">
        <w:rPr>
          <w:rFonts w:cstheme="minorHAnsi"/>
          <w:sz w:val="24"/>
          <w:szCs w:val="24"/>
        </w:rPr>
        <w:t>the</w:t>
      </w:r>
      <w:r w:rsidR="002B4903">
        <w:rPr>
          <w:rFonts w:cstheme="minorHAnsi"/>
          <w:sz w:val="24"/>
          <w:szCs w:val="24"/>
        </w:rPr>
        <w:t xml:space="preserve"> speaker was</w:t>
      </w:r>
      <w:r w:rsidR="000E6255" w:rsidRPr="00C74BC5">
        <w:rPr>
          <w:rFonts w:cstheme="minorHAnsi"/>
          <w:sz w:val="24"/>
          <w:szCs w:val="24"/>
        </w:rPr>
        <w:t xml:space="preserve"> indeed </w:t>
      </w:r>
      <w:r w:rsidR="002B4903">
        <w:rPr>
          <w:rFonts w:cstheme="minorHAnsi"/>
          <w:sz w:val="24"/>
          <w:szCs w:val="24"/>
        </w:rPr>
        <w:t xml:space="preserve">issuing </w:t>
      </w:r>
      <w:r w:rsidR="000E6255" w:rsidRPr="00C74BC5">
        <w:rPr>
          <w:rFonts w:cstheme="minorHAnsi"/>
          <w:sz w:val="24"/>
          <w:szCs w:val="24"/>
        </w:rPr>
        <w:t>a “true th</w:t>
      </w:r>
      <w:r w:rsidR="00353C2A">
        <w:rPr>
          <w:rFonts w:cstheme="minorHAnsi"/>
          <w:sz w:val="24"/>
          <w:szCs w:val="24"/>
        </w:rPr>
        <w:t>r</w:t>
      </w:r>
      <w:r w:rsidR="000E6255" w:rsidRPr="00C74BC5">
        <w:rPr>
          <w:rFonts w:cstheme="minorHAnsi"/>
          <w:sz w:val="24"/>
          <w:szCs w:val="24"/>
        </w:rPr>
        <w:t>eat.”</w:t>
      </w:r>
      <w:r w:rsidR="00F552D9">
        <w:rPr>
          <w:rFonts w:cstheme="minorHAnsi"/>
          <w:sz w:val="24"/>
          <w:szCs w:val="24"/>
        </w:rPr>
        <w:t xml:space="preserve"> </w:t>
      </w:r>
    </w:p>
    <w:p w14:paraId="16777BDE" w14:textId="77777777" w:rsidR="00DB3BB0" w:rsidRPr="00C74BC5" w:rsidRDefault="00DB3BB0" w:rsidP="00D03BED">
      <w:pPr>
        <w:rPr>
          <w:rFonts w:cstheme="minorHAnsi"/>
          <w:sz w:val="24"/>
          <w:szCs w:val="24"/>
        </w:rPr>
      </w:pPr>
    </w:p>
    <w:p w14:paraId="6A358A6C" w14:textId="1EE5A317" w:rsidR="00433C71" w:rsidRPr="00C74BC5" w:rsidRDefault="00DB3BB0" w:rsidP="00D03BED">
      <w:pPr>
        <w:rPr>
          <w:rFonts w:cstheme="minorHAnsi"/>
          <w:sz w:val="24"/>
          <w:szCs w:val="24"/>
        </w:rPr>
      </w:pPr>
      <w:r w:rsidRPr="00C74BC5">
        <w:rPr>
          <w:rFonts w:cstheme="minorHAnsi"/>
          <w:sz w:val="24"/>
          <w:szCs w:val="24"/>
        </w:rPr>
        <w:t>But the high court didn’t set out any means of measuring intent, leaving th</w:t>
      </w:r>
      <w:r w:rsidR="002B4903">
        <w:rPr>
          <w:rFonts w:cstheme="minorHAnsi"/>
          <w:sz w:val="24"/>
          <w:szCs w:val="24"/>
        </w:rPr>
        <w:t xml:space="preserve">ings </w:t>
      </w:r>
      <w:r w:rsidRPr="00C74BC5">
        <w:rPr>
          <w:rFonts w:cstheme="minorHAnsi"/>
          <w:sz w:val="24"/>
          <w:szCs w:val="24"/>
        </w:rPr>
        <w:t>hanging. Two years later, Justice Sonia Sotomayor wrote</w:t>
      </w:r>
      <w:r w:rsidR="003F6BC2">
        <w:rPr>
          <w:rFonts w:cstheme="minorHAnsi"/>
          <w:sz w:val="24"/>
          <w:szCs w:val="24"/>
        </w:rPr>
        <w:t>, in</w:t>
      </w:r>
      <w:r w:rsidR="00A477F0">
        <w:rPr>
          <w:rFonts w:cstheme="minorHAnsi"/>
          <w:sz w:val="24"/>
          <w:szCs w:val="24"/>
        </w:rPr>
        <w:t xml:space="preserve"> </w:t>
      </w:r>
      <w:r w:rsidR="00A477F0" w:rsidRPr="003C59F0">
        <w:rPr>
          <w:rFonts w:cstheme="minorHAnsi"/>
          <w:sz w:val="24"/>
          <w:szCs w:val="24"/>
        </w:rPr>
        <w:t>Perez v. Florida</w:t>
      </w:r>
      <w:r w:rsidR="00A477F0" w:rsidRPr="00A477F0">
        <w:rPr>
          <w:rFonts w:cstheme="minorHAnsi"/>
          <w:i/>
          <w:iCs/>
          <w:sz w:val="24"/>
          <w:szCs w:val="24"/>
        </w:rPr>
        <w:t>,</w:t>
      </w:r>
      <w:r w:rsidR="00A477F0">
        <w:rPr>
          <w:rFonts w:cstheme="minorHAnsi"/>
          <w:sz w:val="24"/>
          <w:szCs w:val="24"/>
        </w:rPr>
        <w:t xml:space="preserve"> where the court refused to reconsider the conviction of a man who threatened to blow up a liquor store</w:t>
      </w:r>
      <w:r w:rsidR="003F6BC2">
        <w:rPr>
          <w:rFonts w:cstheme="minorHAnsi"/>
          <w:sz w:val="24"/>
          <w:szCs w:val="24"/>
        </w:rPr>
        <w:t>,</w:t>
      </w:r>
      <w:r w:rsidR="00A477F0">
        <w:rPr>
          <w:rFonts w:cstheme="minorHAnsi"/>
          <w:sz w:val="24"/>
          <w:szCs w:val="24"/>
        </w:rPr>
        <w:t xml:space="preserve"> that </w:t>
      </w:r>
      <w:r w:rsidRPr="00C74BC5">
        <w:rPr>
          <w:rFonts w:cstheme="minorHAnsi"/>
          <w:sz w:val="24"/>
          <w:szCs w:val="24"/>
        </w:rPr>
        <w:t>while “states must prove more than mere utterance of threatening words</w:t>
      </w:r>
      <w:r w:rsidR="00A477F0">
        <w:rPr>
          <w:rFonts w:cstheme="minorHAnsi"/>
          <w:sz w:val="24"/>
          <w:szCs w:val="24"/>
        </w:rPr>
        <w:t>, s</w:t>
      </w:r>
      <w:r w:rsidRPr="00C74BC5">
        <w:rPr>
          <w:rFonts w:cstheme="minorHAnsi"/>
          <w:sz w:val="24"/>
          <w:szCs w:val="24"/>
        </w:rPr>
        <w:t xml:space="preserve">ome level of intent is required </w:t>
      </w:r>
      <w:r w:rsidR="001E2E10">
        <w:rPr>
          <w:rFonts w:cstheme="minorHAnsi"/>
          <w:sz w:val="24"/>
          <w:szCs w:val="24"/>
        </w:rPr>
        <w:t>—</w:t>
      </w:r>
      <w:r w:rsidR="00A477F0">
        <w:rPr>
          <w:rFonts w:cstheme="minorHAnsi"/>
          <w:sz w:val="24"/>
          <w:szCs w:val="24"/>
        </w:rPr>
        <w:t xml:space="preserve">(and) </w:t>
      </w:r>
      <w:r w:rsidRPr="00C74BC5">
        <w:rPr>
          <w:rFonts w:cstheme="minorHAnsi"/>
          <w:sz w:val="24"/>
          <w:szCs w:val="24"/>
        </w:rPr>
        <w:t xml:space="preserve">the </w:t>
      </w:r>
      <w:r w:rsidR="00A84330">
        <w:rPr>
          <w:rFonts w:cstheme="minorHAnsi"/>
          <w:sz w:val="24"/>
          <w:szCs w:val="24"/>
        </w:rPr>
        <w:t>C</w:t>
      </w:r>
      <w:r w:rsidRPr="00C74BC5">
        <w:rPr>
          <w:rFonts w:cstheme="minorHAnsi"/>
          <w:sz w:val="24"/>
          <w:szCs w:val="24"/>
        </w:rPr>
        <w:t xml:space="preserve">ourt should also decide precisely what level of intent suffices under the First Amendment,” noting that did not happen in </w:t>
      </w:r>
      <w:r w:rsidRPr="003C59F0">
        <w:rPr>
          <w:rFonts w:cstheme="minorHAnsi"/>
          <w:sz w:val="24"/>
          <w:szCs w:val="24"/>
        </w:rPr>
        <w:t>Elonis</w:t>
      </w:r>
      <w:r w:rsidRPr="00C74BC5">
        <w:rPr>
          <w:rFonts w:cstheme="minorHAnsi"/>
          <w:i/>
          <w:iCs/>
          <w:sz w:val="24"/>
          <w:szCs w:val="24"/>
        </w:rPr>
        <w:t>.</w:t>
      </w:r>
    </w:p>
    <w:p w14:paraId="401C74D8" w14:textId="1EBB5D82" w:rsidR="000E6255" w:rsidRPr="00C74BC5" w:rsidRDefault="000E6255" w:rsidP="00D03BED">
      <w:pPr>
        <w:rPr>
          <w:rFonts w:cstheme="minorHAnsi"/>
          <w:sz w:val="24"/>
          <w:szCs w:val="24"/>
        </w:rPr>
      </w:pPr>
    </w:p>
    <w:p w14:paraId="701EB3B1" w14:textId="0E1E9441" w:rsidR="00257547" w:rsidRPr="00C74BC5" w:rsidRDefault="00A477F0" w:rsidP="00D03BED">
      <w:pPr>
        <w:rPr>
          <w:rFonts w:cstheme="minorHAnsi"/>
          <w:sz w:val="24"/>
          <w:szCs w:val="24"/>
        </w:rPr>
      </w:pPr>
      <w:r>
        <w:rPr>
          <w:rFonts w:cstheme="minorHAnsi"/>
          <w:sz w:val="24"/>
          <w:szCs w:val="24"/>
        </w:rPr>
        <w:t>All of that</w:t>
      </w:r>
      <w:r w:rsidR="00DB3BB0" w:rsidRPr="00C74BC5">
        <w:rPr>
          <w:rFonts w:cstheme="minorHAnsi"/>
          <w:sz w:val="24"/>
          <w:szCs w:val="24"/>
        </w:rPr>
        <w:t xml:space="preserve"> leaves many of us subject to state laws that don’t include a</w:t>
      </w:r>
      <w:r w:rsidR="002B4903">
        <w:rPr>
          <w:rFonts w:cstheme="minorHAnsi"/>
          <w:sz w:val="24"/>
          <w:szCs w:val="24"/>
        </w:rPr>
        <w:t xml:space="preserve"> requirement to consider wh</w:t>
      </w:r>
      <w:r w:rsidR="00DB3BB0" w:rsidRPr="00C74BC5">
        <w:rPr>
          <w:rFonts w:cstheme="minorHAnsi"/>
          <w:sz w:val="24"/>
          <w:szCs w:val="24"/>
        </w:rPr>
        <w:t>at we might mean when we say it</w:t>
      </w:r>
      <w:r w:rsidR="002B4903">
        <w:rPr>
          <w:rFonts w:cstheme="minorHAnsi"/>
          <w:sz w:val="24"/>
          <w:szCs w:val="24"/>
        </w:rPr>
        <w:t xml:space="preserve">, just </w:t>
      </w:r>
      <w:r w:rsidR="00DB3BB0" w:rsidRPr="00C74BC5">
        <w:rPr>
          <w:rFonts w:cstheme="minorHAnsi"/>
          <w:sz w:val="24"/>
          <w:szCs w:val="24"/>
        </w:rPr>
        <w:t xml:space="preserve">how a “reasonable person” </w:t>
      </w:r>
      <w:r w:rsidR="00257547" w:rsidRPr="00C74BC5">
        <w:rPr>
          <w:rFonts w:cstheme="minorHAnsi"/>
          <w:sz w:val="24"/>
          <w:szCs w:val="24"/>
        </w:rPr>
        <w:t>would feel about our words.</w:t>
      </w:r>
      <w:r w:rsidR="004C67DF">
        <w:rPr>
          <w:rFonts w:cstheme="minorHAnsi"/>
          <w:sz w:val="24"/>
          <w:szCs w:val="24"/>
        </w:rPr>
        <w:t xml:space="preserve"> Got enough money or time to get to the Supreme Court? Such a conviction would seem likely to be thrown out.</w:t>
      </w:r>
    </w:p>
    <w:p w14:paraId="5EB22387" w14:textId="77777777" w:rsidR="00DB3BB0" w:rsidRPr="00C74BC5" w:rsidRDefault="00DB3BB0" w:rsidP="00D03BED">
      <w:pPr>
        <w:rPr>
          <w:rFonts w:cstheme="minorHAnsi"/>
          <w:sz w:val="24"/>
          <w:szCs w:val="24"/>
        </w:rPr>
      </w:pPr>
    </w:p>
    <w:p w14:paraId="4B437A57" w14:textId="1C6B5D68" w:rsidR="00D03BED" w:rsidRPr="00C74BC5" w:rsidRDefault="004C67DF" w:rsidP="00D03BED">
      <w:pPr>
        <w:rPr>
          <w:rFonts w:cstheme="minorHAnsi"/>
          <w:sz w:val="24"/>
          <w:szCs w:val="24"/>
        </w:rPr>
      </w:pPr>
      <w:r>
        <w:rPr>
          <w:rFonts w:cstheme="minorHAnsi"/>
          <w:sz w:val="24"/>
          <w:szCs w:val="24"/>
        </w:rPr>
        <w:t>Not the “bright line” between right and wrong that we should expect to see when it comes to criminal prosecutions.</w:t>
      </w:r>
    </w:p>
    <w:p w14:paraId="5AF30CF1" w14:textId="77777777" w:rsidR="00D1528C" w:rsidRPr="00C74BC5" w:rsidRDefault="00D03BED" w:rsidP="00D1528C">
      <w:pPr>
        <w:rPr>
          <w:rFonts w:cstheme="minorHAnsi"/>
          <w:sz w:val="24"/>
          <w:szCs w:val="24"/>
        </w:rPr>
      </w:pPr>
      <w:r w:rsidRPr="00C74BC5">
        <w:rPr>
          <w:rFonts w:cstheme="minorHAnsi"/>
          <w:sz w:val="24"/>
          <w:szCs w:val="24"/>
        </w:rPr>
        <w:t xml:space="preserve"> </w:t>
      </w:r>
    </w:p>
    <w:p w14:paraId="538C7A37" w14:textId="4187A262" w:rsidR="00D1528C" w:rsidRPr="00C74BC5" w:rsidRDefault="004C67DF" w:rsidP="00D1528C">
      <w:pPr>
        <w:rPr>
          <w:rFonts w:cstheme="minorHAnsi"/>
          <w:sz w:val="24"/>
          <w:szCs w:val="24"/>
        </w:rPr>
      </w:pPr>
      <w:r>
        <w:rPr>
          <w:rFonts w:cstheme="minorHAnsi"/>
          <w:sz w:val="24"/>
          <w:szCs w:val="24"/>
        </w:rPr>
        <w:t xml:space="preserve">Case in point: </w:t>
      </w:r>
      <w:r w:rsidR="00D1528C" w:rsidRPr="00C74BC5">
        <w:rPr>
          <w:rFonts w:cstheme="minorHAnsi"/>
          <w:sz w:val="24"/>
          <w:szCs w:val="24"/>
        </w:rPr>
        <w:t>A</w:t>
      </w:r>
      <w:r w:rsidR="00742915" w:rsidRPr="00C74BC5">
        <w:rPr>
          <w:rFonts w:eastAsia="Times New Roman" w:cstheme="minorHAnsi"/>
          <w:sz w:val="24"/>
          <w:szCs w:val="24"/>
        </w:rPr>
        <w:t xml:space="preserve">ccording to </w:t>
      </w:r>
      <w:r w:rsidR="00774CDE">
        <w:rPr>
          <w:rFonts w:eastAsia="Times New Roman" w:cstheme="minorHAnsi"/>
          <w:sz w:val="24"/>
          <w:szCs w:val="24"/>
        </w:rPr>
        <w:t xml:space="preserve">Kentucky’s </w:t>
      </w:r>
      <w:r w:rsidR="00742915" w:rsidRPr="003C59F0">
        <w:rPr>
          <w:rFonts w:eastAsia="Times New Roman" w:cstheme="minorHAnsi"/>
          <w:i/>
          <w:iCs/>
          <w:sz w:val="24"/>
          <w:szCs w:val="24"/>
        </w:rPr>
        <w:t>Lexington</w:t>
      </w:r>
      <w:r w:rsidR="00742915" w:rsidRPr="00C74BC5">
        <w:rPr>
          <w:rFonts w:eastAsia="Times New Roman" w:cstheme="minorHAnsi"/>
          <w:sz w:val="24"/>
          <w:szCs w:val="24"/>
        </w:rPr>
        <w:t xml:space="preserve"> </w:t>
      </w:r>
      <w:r w:rsidR="00742915" w:rsidRPr="00C74BC5">
        <w:rPr>
          <w:rFonts w:eastAsia="Times New Roman" w:cstheme="minorHAnsi"/>
          <w:i/>
          <w:iCs/>
          <w:sz w:val="24"/>
          <w:szCs w:val="24"/>
        </w:rPr>
        <w:t>Herald Leader,</w:t>
      </w:r>
      <w:r w:rsidR="00742915" w:rsidRPr="00C74BC5">
        <w:rPr>
          <w:rFonts w:eastAsia="Times New Roman" w:cstheme="minorHAnsi"/>
          <w:sz w:val="24"/>
          <w:szCs w:val="24"/>
        </w:rPr>
        <w:t xml:space="preserve"> </w:t>
      </w:r>
      <w:r w:rsidR="00D1528C" w:rsidRPr="00C74BC5">
        <w:rPr>
          <w:rFonts w:eastAsia="Times New Roman" w:cstheme="minorHAnsi"/>
          <w:sz w:val="24"/>
          <w:szCs w:val="24"/>
        </w:rPr>
        <w:t xml:space="preserve">Louisville lawyer </w:t>
      </w:r>
      <w:r w:rsidR="00742915" w:rsidRPr="00742915">
        <w:rPr>
          <w:rFonts w:eastAsia="Times New Roman" w:cstheme="minorHAnsi"/>
          <w:sz w:val="24"/>
          <w:szCs w:val="24"/>
        </w:rPr>
        <w:t xml:space="preserve">James Gregory Troutman, 53, was charged </w:t>
      </w:r>
      <w:r w:rsidR="00742915" w:rsidRPr="00C74BC5">
        <w:rPr>
          <w:rFonts w:eastAsia="Times New Roman" w:cstheme="minorHAnsi"/>
          <w:sz w:val="24"/>
          <w:szCs w:val="24"/>
        </w:rPr>
        <w:t xml:space="preserve">April 22 </w:t>
      </w:r>
      <w:r w:rsidR="00742915" w:rsidRPr="00742915">
        <w:rPr>
          <w:rFonts w:eastAsia="Times New Roman" w:cstheme="minorHAnsi"/>
          <w:sz w:val="24"/>
          <w:szCs w:val="24"/>
        </w:rPr>
        <w:t xml:space="preserve">with </w:t>
      </w:r>
      <w:r w:rsidR="00742915" w:rsidRPr="00C74BC5">
        <w:rPr>
          <w:rFonts w:eastAsia="Times New Roman" w:cstheme="minorHAnsi"/>
          <w:sz w:val="24"/>
          <w:szCs w:val="24"/>
        </w:rPr>
        <w:t>“</w:t>
      </w:r>
      <w:r w:rsidR="00742915" w:rsidRPr="00742915">
        <w:rPr>
          <w:rFonts w:eastAsia="Times New Roman" w:cstheme="minorHAnsi"/>
          <w:sz w:val="24"/>
          <w:szCs w:val="24"/>
        </w:rPr>
        <w:t>terroristic threatening</w:t>
      </w:r>
      <w:r w:rsidR="00742915" w:rsidRPr="00C74BC5">
        <w:rPr>
          <w:rFonts w:eastAsia="Times New Roman" w:cstheme="minorHAnsi"/>
          <w:sz w:val="24"/>
          <w:szCs w:val="24"/>
        </w:rPr>
        <w:t>” for</w:t>
      </w:r>
      <w:r w:rsidR="00D1528C" w:rsidRPr="00C74BC5">
        <w:rPr>
          <w:rFonts w:eastAsia="Times New Roman" w:cstheme="minorHAnsi"/>
          <w:sz w:val="24"/>
          <w:szCs w:val="24"/>
        </w:rPr>
        <w:t xml:space="preserve"> two</w:t>
      </w:r>
      <w:r w:rsidR="00257547" w:rsidRPr="00C74BC5">
        <w:rPr>
          <w:rFonts w:eastAsia="Times New Roman" w:cstheme="minorHAnsi"/>
          <w:sz w:val="24"/>
          <w:szCs w:val="24"/>
        </w:rPr>
        <w:t xml:space="preserve"> F</w:t>
      </w:r>
      <w:r w:rsidR="00742915" w:rsidRPr="00C74BC5">
        <w:rPr>
          <w:rFonts w:eastAsia="Times New Roman" w:cstheme="minorHAnsi"/>
          <w:sz w:val="24"/>
          <w:szCs w:val="24"/>
        </w:rPr>
        <w:t>acebook</w:t>
      </w:r>
      <w:r w:rsidR="00D1528C" w:rsidRPr="00C74BC5">
        <w:rPr>
          <w:rFonts w:eastAsia="Times New Roman" w:cstheme="minorHAnsi"/>
          <w:sz w:val="24"/>
          <w:szCs w:val="24"/>
        </w:rPr>
        <w:t xml:space="preserve"> </w:t>
      </w:r>
      <w:r w:rsidR="00742915" w:rsidRPr="00C74BC5">
        <w:rPr>
          <w:rFonts w:eastAsia="Times New Roman" w:cstheme="minorHAnsi"/>
          <w:sz w:val="24"/>
          <w:szCs w:val="24"/>
        </w:rPr>
        <w:t>posts</w:t>
      </w:r>
      <w:r>
        <w:rPr>
          <w:rFonts w:eastAsia="Times New Roman" w:cstheme="minorHAnsi"/>
          <w:sz w:val="24"/>
          <w:szCs w:val="24"/>
        </w:rPr>
        <w:t xml:space="preserve"> directed at Gov. Andy </w:t>
      </w:r>
      <w:proofErr w:type="spellStart"/>
      <w:r>
        <w:rPr>
          <w:rFonts w:eastAsia="Times New Roman" w:cstheme="minorHAnsi"/>
          <w:sz w:val="24"/>
          <w:szCs w:val="24"/>
        </w:rPr>
        <w:t>Beshear</w:t>
      </w:r>
      <w:proofErr w:type="spellEnd"/>
      <w:r>
        <w:rPr>
          <w:rFonts w:eastAsia="Times New Roman" w:cstheme="minorHAnsi"/>
          <w:sz w:val="24"/>
          <w:szCs w:val="24"/>
        </w:rPr>
        <w:t>.</w:t>
      </w:r>
      <w:r w:rsidR="00D1528C" w:rsidRPr="00C74BC5">
        <w:rPr>
          <w:rFonts w:eastAsia="Times New Roman" w:cstheme="minorHAnsi"/>
          <w:sz w:val="24"/>
          <w:szCs w:val="24"/>
        </w:rPr>
        <w:t xml:space="preserve"> </w:t>
      </w:r>
    </w:p>
    <w:p w14:paraId="527FC004" w14:textId="7A3256F8" w:rsidR="00D1528C" w:rsidRPr="00C74BC5" w:rsidRDefault="00D1528C" w:rsidP="00742915">
      <w:pPr>
        <w:spacing w:before="100" w:beforeAutospacing="1" w:after="100" w:afterAutospacing="1"/>
        <w:rPr>
          <w:rFonts w:eastAsia="Times New Roman" w:cstheme="minorHAnsi"/>
          <w:sz w:val="24"/>
          <w:szCs w:val="24"/>
        </w:rPr>
      </w:pPr>
      <w:r w:rsidRPr="00C74BC5">
        <w:rPr>
          <w:rFonts w:eastAsia="Times New Roman" w:cstheme="minorHAnsi"/>
          <w:sz w:val="24"/>
          <w:szCs w:val="24"/>
        </w:rPr>
        <w:t>“</w:t>
      </w:r>
      <w:r w:rsidR="00742915" w:rsidRPr="00742915">
        <w:rPr>
          <w:rFonts w:eastAsia="Times New Roman" w:cstheme="minorHAnsi"/>
          <w:sz w:val="24"/>
          <w:szCs w:val="24"/>
        </w:rPr>
        <w:t xml:space="preserve">Maybe some should ask </w:t>
      </w:r>
      <w:proofErr w:type="spellStart"/>
      <w:r w:rsidR="00742915" w:rsidRPr="00742915">
        <w:rPr>
          <w:rFonts w:eastAsia="Times New Roman" w:cstheme="minorHAnsi"/>
          <w:sz w:val="24"/>
          <w:szCs w:val="24"/>
        </w:rPr>
        <w:t>Beshear</w:t>
      </w:r>
      <w:proofErr w:type="spellEnd"/>
      <w:r w:rsidR="00742915" w:rsidRPr="00742915">
        <w:rPr>
          <w:rFonts w:eastAsia="Times New Roman" w:cstheme="minorHAnsi"/>
          <w:sz w:val="24"/>
          <w:szCs w:val="24"/>
        </w:rPr>
        <w:t xml:space="preserve"> in a press conference about his thoughts on William Goebel,” Troutman</w:t>
      </w:r>
      <w:r w:rsidRPr="00C74BC5">
        <w:rPr>
          <w:rFonts w:eastAsia="Times New Roman" w:cstheme="minorHAnsi"/>
          <w:sz w:val="24"/>
          <w:szCs w:val="24"/>
        </w:rPr>
        <w:t xml:space="preserve"> was reported by police to have</w:t>
      </w:r>
      <w:r w:rsidR="00742915" w:rsidRPr="00742915">
        <w:rPr>
          <w:rFonts w:eastAsia="Times New Roman" w:cstheme="minorHAnsi"/>
          <w:sz w:val="24"/>
          <w:szCs w:val="24"/>
        </w:rPr>
        <w:t xml:space="preserve"> said in </w:t>
      </w:r>
      <w:r w:rsidRPr="00C74BC5">
        <w:rPr>
          <w:rFonts w:eastAsia="Times New Roman" w:cstheme="minorHAnsi"/>
          <w:sz w:val="24"/>
          <w:szCs w:val="24"/>
        </w:rPr>
        <w:t>a</w:t>
      </w:r>
      <w:r w:rsidR="00742915" w:rsidRPr="00742915">
        <w:rPr>
          <w:rFonts w:eastAsia="Times New Roman" w:cstheme="minorHAnsi"/>
          <w:sz w:val="24"/>
          <w:szCs w:val="24"/>
        </w:rPr>
        <w:t xml:space="preserve"> post</w:t>
      </w:r>
      <w:r w:rsidRPr="00C74BC5">
        <w:rPr>
          <w:rFonts w:eastAsia="Times New Roman" w:cstheme="minorHAnsi"/>
          <w:sz w:val="24"/>
          <w:szCs w:val="24"/>
        </w:rPr>
        <w:t xml:space="preserve">, </w:t>
      </w:r>
      <w:r w:rsidR="00742915" w:rsidRPr="00742915">
        <w:rPr>
          <w:rFonts w:eastAsia="Times New Roman" w:cstheme="minorHAnsi"/>
          <w:sz w:val="24"/>
          <w:szCs w:val="24"/>
        </w:rPr>
        <w:t xml:space="preserve">“For those of you who don’t know the history </w:t>
      </w:r>
      <w:r w:rsidR="00265885">
        <w:rPr>
          <w:rFonts w:eastAsia="Times New Roman" w:cstheme="minorHAnsi"/>
          <w:sz w:val="24"/>
          <w:szCs w:val="24"/>
        </w:rPr>
        <w:t>…</w:t>
      </w:r>
      <w:r w:rsidR="00742915" w:rsidRPr="00742915">
        <w:rPr>
          <w:rFonts w:eastAsia="Times New Roman" w:cstheme="minorHAnsi"/>
          <w:sz w:val="24"/>
          <w:szCs w:val="24"/>
        </w:rPr>
        <w:t xml:space="preserve"> it’s a good read</w:t>
      </w:r>
      <w:r w:rsidR="00265885">
        <w:rPr>
          <w:rFonts w:eastAsia="Times New Roman" w:cstheme="minorHAnsi"/>
          <w:sz w:val="24"/>
          <w:szCs w:val="24"/>
        </w:rPr>
        <w:t>.</w:t>
      </w:r>
      <w:r w:rsidR="00DC2104" w:rsidRPr="00742915">
        <w:rPr>
          <w:rFonts w:eastAsia="Times New Roman" w:cstheme="minorHAnsi"/>
          <w:sz w:val="24"/>
          <w:szCs w:val="24"/>
        </w:rPr>
        <w:t>”</w:t>
      </w:r>
      <w:r w:rsidR="00F552D9">
        <w:rPr>
          <w:rFonts w:eastAsia="Times New Roman" w:cstheme="minorHAnsi"/>
          <w:sz w:val="24"/>
          <w:szCs w:val="24"/>
        </w:rPr>
        <w:t xml:space="preserve"> </w:t>
      </w:r>
      <w:r w:rsidRPr="00C74BC5">
        <w:rPr>
          <w:rFonts w:eastAsia="Times New Roman" w:cstheme="minorHAnsi"/>
          <w:sz w:val="24"/>
          <w:szCs w:val="24"/>
        </w:rPr>
        <w:t>Goebel</w:t>
      </w:r>
      <w:r w:rsidR="004C67DF">
        <w:rPr>
          <w:rFonts w:eastAsia="Times New Roman" w:cstheme="minorHAnsi"/>
          <w:sz w:val="24"/>
          <w:szCs w:val="24"/>
        </w:rPr>
        <w:t>, shot to death in 1900, in</w:t>
      </w:r>
      <w:r w:rsidRPr="00C74BC5">
        <w:rPr>
          <w:rFonts w:eastAsia="Times New Roman" w:cstheme="minorHAnsi"/>
          <w:sz w:val="24"/>
          <w:szCs w:val="24"/>
        </w:rPr>
        <w:t xml:space="preserve"> is the only serving U.S. governor ever assassinated.</w:t>
      </w:r>
    </w:p>
    <w:p w14:paraId="0CE9782F" w14:textId="783F51AA" w:rsidR="009957D6" w:rsidRPr="00C74BC5" w:rsidRDefault="009957D6" w:rsidP="00742915">
      <w:pPr>
        <w:spacing w:before="100" w:beforeAutospacing="1" w:after="100" w:afterAutospacing="1"/>
        <w:rPr>
          <w:rFonts w:eastAsia="Times New Roman" w:cstheme="minorHAnsi"/>
          <w:sz w:val="24"/>
          <w:szCs w:val="24"/>
        </w:rPr>
      </w:pPr>
      <w:r w:rsidRPr="00C74BC5">
        <w:rPr>
          <w:rFonts w:eastAsia="Times New Roman" w:cstheme="minorHAnsi"/>
          <w:sz w:val="24"/>
          <w:szCs w:val="24"/>
        </w:rPr>
        <w:t xml:space="preserve">Police said Troutman also </w:t>
      </w:r>
      <w:r w:rsidR="00D1528C" w:rsidRPr="00C74BC5">
        <w:rPr>
          <w:rFonts w:eastAsia="Times New Roman" w:cstheme="minorHAnsi"/>
          <w:sz w:val="24"/>
          <w:szCs w:val="24"/>
        </w:rPr>
        <w:t>later posted</w:t>
      </w:r>
      <w:r w:rsidR="004C67DF">
        <w:rPr>
          <w:rFonts w:eastAsia="Times New Roman" w:cstheme="minorHAnsi"/>
          <w:sz w:val="24"/>
          <w:szCs w:val="24"/>
        </w:rPr>
        <w:t xml:space="preserve">, in </w:t>
      </w:r>
      <w:r w:rsidRPr="00C74BC5">
        <w:rPr>
          <w:rFonts w:eastAsia="Times New Roman" w:cstheme="minorHAnsi"/>
          <w:sz w:val="24"/>
          <w:szCs w:val="24"/>
        </w:rPr>
        <w:t>a Facebook exchange</w:t>
      </w:r>
      <w:r w:rsidR="004C67DF">
        <w:rPr>
          <w:rFonts w:eastAsia="Times New Roman" w:cstheme="minorHAnsi"/>
          <w:sz w:val="24"/>
          <w:szCs w:val="24"/>
        </w:rPr>
        <w:t xml:space="preserve"> about</w:t>
      </w:r>
      <w:r w:rsidRPr="00C74BC5">
        <w:rPr>
          <w:rFonts w:eastAsia="Times New Roman" w:cstheme="minorHAnsi"/>
          <w:sz w:val="24"/>
          <w:szCs w:val="24"/>
        </w:rPr>
        <w:t xml:space="preserve"> </w:t>
      </w:r>
      <w:proofErr w:type="spellStart"/>
      <w:r w:rsidRPr="00C74BC5">
        <w:rPr>
          <w:rFonts w:eastAsia="Times New Roman" w:cstheme="minorHAnsi"/>
          <w:sz w:val="24"/>
          <w:szCs w:val="24"/>
        </w:rPr>
        <w:t>Beshear</w:t>
      </w:r>
      <w:proofErr w:type="spellEnd"/>
      <w:r w:rsidRPr="00C74BC5">
        <w:rPr>
          <w:rFonts w:eastAsia="Times New Roman" w:cstheme="minorHAnsi"/>
          <w:sz w:val="24"/>
          <w:szCs w:val="24"/>
        </w:rPr>
        <w:t xml:space="preserve"> ordering photos </w:t>
      </w:r>
      <w:r w:rsidR="00D1528C" w:rsidRPr="00C74BC5">
        <w:rPr>
          <w:rFonts w:eastAsia="Times New Roman" w:cstheme="minorHAnsi"/>
          <w:sz w:val="24"/>
          <w:szCs w:val="24"/>
        </w:rPr>
        <w:t xml:space="preserve">to be taken </w:t>
      </w:r>
      <w:r w:rsidRPr="00C74BC5">
        <w:rPr>
          <w:rFonts w:eastAsia="Times New Roman" w:cstheme="minorHAnsi"/>
          <w:sz w:val="24"/>
          <w:szCs w:val="24"/>
        </w:rPr>
        <w:t>of license plates of church</w:t>
      </w:r>
      <w:r w:rsidR="004C67DF">
        <w:rPr>
          <w:rFonts w:eastAsia="Times New Roman" w:cstheme="minorHAnsi"/>
          <w:sz w:val="24"/>
          <w:szCs w:val="24"/>
        </w:rPr>
        <w:t xml:space="preserve">goers flouting </w:t>
      </w:r>
      <w:r w:rsidRPr="00C74BC5">
        <w:rPr>
          <w:rFonts w:eastAsia="Times New Roman" w:cstheme="minorHAnsi"/>
          <w:sz w:val="24"/>
          <w:szCs w:val="24"/>
        </w:rPr>
        <w:t>social distancing orders</w:t>
      </w:r>
      <w:r w:rsidR="004C67DF">
        <w:rPr>
          <w:rFonts w:eastAsia="Times New Roman" w:cstheme="minorHAnsi"/>
          <w:sz w:val="24"/>
          <w:szCs w:val="24"/>
        </w:rPr>
        <w:t xml:space="preserve">, </w:t>
      </w:r>
      <w:r w:rsidR="004C67DF" w:rsidRPr="00C74BC5">
        <w:rPr>
          <w:rFonts w:eastAsia="Times New Roman" w:cstheme="minorHAnsi"/>
          <w:sz w:val="24"/>
          <w:szCs w:val="24"/>
        </w:rPr>
        <w:t>“With any luck the gov will be the one at whom the shooting will be directed</w:t>
      </w:r>
      <w:r w:rsidR="00185257">
        <w:rPr>
          <w:rFonts w:eastAsia="Times New Roman" w:cstheme="minorHAnsi"/>
          <w:sz w:val="24"/>
          <w:szCs w:val="24"/>
        </w:rPr>
        <w:t>.</w:t>
      </w:r>
      <w:r w:rsidR="004C67DF" w:rsidRPr="00C74BC5">
        <w:rPr>
          <w:rFonts w:eastAsia="Times New Roman" w:cstheme="minorHAnsi"/>
          <w:sz w:val="24"/>
          <w:szCs w:val="24"/>
        </w:rPr>
        <w:t>”</w:t>
      </w:r>
    </w:p>
    <w:p w14:paraId="698B3E70" w14:textId="461C35B6" w:rsidR="00742915" w:rsidRDefault="00742915" w:rsidP="00D1528C">
      <w:pPr>
        <w:spacing w:before="100" w:beforeAutospacing="1" w:after="100" w:afterAutospacing="1"/>
        <w:rPr>
          <w:rFonts w:eastAsia="Times New Roman" w:cstheme="minorHAnsi"/>
          <w:sz w:val="24"/>
          <w:szCs w:val="24"/>
        </w:rPr>
      </w:pPr>
      <w:r w:rsidRPr="00742915">
        <w:rPr>
          <w:rFonts w:eastAsia="Times New Roman" w:cstheme="minorHAnsi"/>
          <w:sz w:val="24"/>
          <w:szCs w:val="24"/>
        </w:rPr>
        <w:t>Police said Troutman was “threatening to commit a crime likely to result in death or serious physical injury to the Kentucky governor</w:t>
      </w:r>
      <w:r w:rsidR="009957D6" w:rsidRPr="00C74BC5">
        <w:rPr>
          <w:rFonts w:eastAsia="Times New Roman" w:cstheme="minorHAnsi"/>
          <w:sz w:val="24"/>
          <w:szCs w:val="24"/>
        </w:rPr>
        <w:t xml:space="preserve">.” But </w:t>
      </w:r>
      <w:r w:rsidRPr="00742915">
        <w:rPr>
          <w:rFonts w:eastAsia="Times New Roman" w:cstheme="minorHAnsi"/>
          <w:sz w:val="24"/>
          <w:szCs w:val="24"/>
        </w:rPr>
        <w:t>Troutman’s lawyer</w:t>
      </w:r>
      <w:r w:rsidR="00D1528C" w:rsidRPr="00C74BC5">
        <w:rPr>
          <w:rFonts w:eastAsia="Times New Roman" w:cstheme="minorHAnsi"/>
          <w:sz w:val="24"/>
          <w:szCs w:val="24"/>
        </w:rPr>
        <w:t xml:space="preserve"> said the man “</w:t>
      </w:r>
      <w:r w:rsidRPr="00742915">
        <w:rPr>
          <w:rFonts w:eastAsia="Times New Roman" w:cstheme="minorHAnsi"/>
          <w:sz w:val="24"/>
          <w:szCs w:val="24"/>
        </w:rPr>
        <w:t>didn’t say he was going to kill him</w:t>
      </w:r>
      <w:r w:rsidR="00D1528C" w:rsidRPr="00C74BC5">
        <w:rPr>
          <w:rFonts w:eastAsia="Times New Roman" w:cstheme="minorHAnsi"/>
          <w:sz w:val="24"/>
          <w:szCs w:val="24"/>
        </w:rPr>
        <w:t>.</w:t>
      </w:r>
      <w:r w:rsidRPr="00742915">
        <w:rPr>
          <w:rFonts w:eastAsia="Times New Roman" w:cstheme="minorHAnsi"/>
          <w:sz w:val="24"/>
          <w:szCs w:val="24"/>
        </w:rPr>
        <w:t xml:space="preserve">” </w:t>
      </w:r>
    </w:p>
    <w:p w14:paraId="7573548D" w14:textId="302CE46A" w:rsidR="00A97839" w:rsidRPr="003C59F0" w:rsidRDefault="00B12CDD" w:rsidP="00A97839">
      <w:pPr>
        <w:pStyle w:val="p1"/>
        <w:rPr>
          <w:rFonts w:asciiTheme="minorHAnsi" w:hAnsiTheme="minorHAnsi" w:cstheme="minorHAnsi"/>
        </w:rPr>
      </w:pPr>
      <w:r w:rsidRPr="003C59F0">
        <w:rPr>
          <w:rFonts w:asciiTheme="minorHAnsi" w:hAnsiTheme="minorHAnsi" w:cstheme="minorHAnsi"/>
        </w:rPr>
        <w:t xml:space="preserve">If you were sitting on a jury considering the charges against Troutman, a 1969 Supreme Court decision in Watts v. United States might help you decide. In that Vietnam War-era case, a protester was charged with threatening President Lyndon Johnson for telling a rally that “if they ever make me carry a rifle, the first man I </w:t>
      </w:r>
      <w:r w:rsidR="00035955" w:rsidRPr="003C59F0">
        <w:rPr>
          <w:rFonts w:asciiTheme="minorHAnsi" w:hAnsiTheme="minorHAnsi" w:cstheme="minorHAnsi"/>
        </w:rPr>
        <w:t>want</w:t>
      </w:r>
      <w:r w:rsidRPr="003C59F0">
        <w:rPr>
          <w:rFonts w:asciiTheme="minorHAnsi" w:hAnsiTheme="minorHAnsi" w:cstheme="minorHAnsi"/>
        </w:rPr>
        <w:t xml:space="preserve"> to get in my sights is LBJ.”</w:t>
      </w:r>
      <w:r w:rsidR="00F552D9" w:rsidRPr="003C59F0">
        <w:rPr>
          <w:rFonts w:asciiTheme="minorHAnsi" w:hAnsiTheme="minorHAnsi" w:cstheme="minorHAnsi"/>
        </w:rPr>
        <w:t xml:space="preserve"> </w:t>
      </w:r>
    </w:p>
    <w:p w14:paraId="4242A53A" w14:textId="7849C386" w:rsidR="00A97839" w:rsidRPr="003C59F0" w:rsidRDefault="00A97839" w:rsidP="00A97839">
      <w:pPr>
        <w:pStyle w:val="p1"/>
        <w:rPr>
          <w:rFonts w:asciiTheme="minorHAnsi" w:hAnsiTheme="minorHAnsi" w:cstheme="minorHAnsi"/>
        </w:rPr>
      </w:pPr>
      <w:r w:rsidRPr="003C59F0">
        <w:rPr>
          <w:rFonts w:asciiTheme="minorHAnsi" w:hAnsiTheme="minorHAnsi" w:cstheme="minorHAnsi"/>
        </w:rPr>
        <w:t>T</w:t>
      </w:r>
      <w:r w:rsidR="00B12CDD" w:rsidRPr="003C59F0">
        <w:rPr>
          <w:rFonts w:asciiTheme="minorHAnsi" w:hAnsiTheme="minorHAnsi" w:cstheme="minorHAnsi"/>
        </w:rPr>
        <w:t>he court later decided</w:t>
      </w:r>
      <w:r w:rsidR="00F62B55">
        <w:rPr>
          <w:rFonts w:asciiTheme="minorHAnsi" w:hAnsiTheme="minorHAnsi" w:cstheme="minorHAnsi"/>
        </w:rPr>
        <w:t xml:space="preserve"> </w:t>
      </w:r>
      <w:r w:rsidRPr="003C59F0">
        <w:rPr>
          <w:rFonts w:asciiTheme="minorHAnsi" w:hAnsiTheme="minorHAnsi" w:cstheme="minorHAnsi"/>
        </w:rPr>
        <w:t>that Watts “had engaged in a crude form of political hyperbole rather than utter a true threat.</w:t>
      </w:r>
      <w:r w:rsidR="009650B1">
        <w:rPr>
          <w:rFonts w:asciiTheme="minorHAnsi" w:hAnsiTheme="minorHAnsi" w:cstheme="minorHAnsi"/>
        </w:rPr>
        <w:t>”</w:t>
      </w:r>
      <w:r w:rsidR="00F552D9" w:rsidRPr="003C59F0">
        <w:rPr>
          <w:rFonts w:asciiTheme="minorHAnsi" w:hAnsiTheme="minorHAnsi" w:cstheme="minorHAnsi"/>
        </w:rPr>
        <w:t xml:space="preserve"> </w:t>
      </w:r>
      <w:r w:rsidR="00A84330">
        <w:rPr>
          <w:rFonts w:asciiTheme="minorHAnsi" w:hAnsiTheme="minorHAnsi" w:cstheme="minorHAnsi"/>
        </w:rPr>
        <w:t>The justices</w:t>
      </w:r>
      <w:r w:rsidRPr="003C59F0">
        <w:rPr>
          <w:rFonts w:asciiTheme="minorHAnsi" w:hAnsiTheme="minorHAnsi" w:cstheme="minorHAnsi"/>
        </w:rPr>
        <w:t xml:space="preserve"> identified what later came to be known as the Watts factors: The context in which the words were spoken, the reaction of those who heard the remarks and the certainty of the remarks</w:t>
      </w:r>
      <w:r w:rsidR="009650B1">
        <w:rPr>
          <w:rFonts w:asciiTheme="minorHAnsi" w:hAnsiTheme="minorHAnsi" w:cstheme="minorHAnsi"/>
        </w:rPr>
        <w:t>.</w:t>
      </w:r>
    </w:p>
    <w:p w14:paraId="11215324" w14:textId="1139443E" w:rsidR="00A97839" w:rsidRPr="003C59F0" w:rsidRDefault="00A97839" w:rsidP="00A97839">
      <w:pPr>
        <w:pStyle w:val="p1"/>
        <w:rPr>
          <w:rFonts w:asciiTheme="minorHAnsi" w:hAnsiTheme="minorHAnsi" w:cstheme="minorHAnsi"/>
        </w:rPr>
      </w:pPr>
      <w:r w:rsidRPr="003C59F0">
        <w:rPr>
          <w:rFonts w:asciiTheme="minorHAnsi" w:hAnsiTheme="minorHAnsi" w:cstheme="minorHAnsi"/>
        </w:rPr>
        <w:lastRenderedPageBreak/>
        <w:t>The</w:t>
      </w:r>
      <w:r w:rsidR="00A84330">
        <w:rPr>
          <w:rFonts w:asciiTheme="minorHAnsi" w:hAnsiTheme="minorHAnsi" w:cstheme="minorHAnsi"/>
        </w:rPr>
        <w:t>y</w:t>
      </w:r>
      <w:r w:rsidRPr="003C59F0">
        <w:rPr>
          <w:rFonts w:asciiTheme="minorHAnsi" w:hAnsiTheme="minorHAnsi" w:cstheme="minorHAnsi"/>
        </w:rPr>
        <w:t xml:space="preserve"> noted that Watts made his statements during a political rally, that those who overhea</w:t>
      </w:r>
      <w:r w:rsidR="00793460">
        <w:rPr>
          <w:rFonts w:asciiTheme="minorHAnsi" w:hAnsiTheme="minorHAnsi" w:cstheme="minorHAnsi"/>
        </w:rPr>
        <w:t>r</w:t>
      </w:r>
      <w:r w:rsidRPr="003C59F0">
        <w:rPr>
          <w:rFonts w:asciiTheme="minorHAnsi" w:hAnsiTheme="minorHAnsi" w:cstheme="minorHAnsi"/>
        </w:rPr>
        <w:t>d his remarks laughed and his statement was conditional rather than definitive.</w:t>
      </w:r>
      <w:r w:rsidR="00F552D9" w:rsidRPr="003C59F0">
        <w:rPr>
          <w:rFonts w:asciiTheme="minorHAnsi" w:hAnsiTheme="minorHAnsi" w:cstheme="minorHAnsi"/>
        </w:rPr>
        <w:t xml:space="preserve">  </w:t>
      </w:r>
    </w:p>
    <w:p w14:paraId="467F3A75" w14:textId="2886B748" w:rsidR="00A97839" w:rsidRPr="003C59F0" w:rsidRDefault="00A97839" w:rsidP="00A97839">
      <w:pPr>
        <w:spacing w:before="100" w:beforeAutospacing="1" w:after="100" w:afterAutospacing="1"/>
        <w:rPr>
          <w:rFonts w:eastAsia="Times New Roman" w:cstheme="minorHAnsi"/>
          <w:sz w:val="24"/>
          <w:szCs w:val="24"/>
        </w:rPr>
      </w:pPr>
      <w:r w:rsidRPr="003C59F0">
        <w:rPr>
          <w:rFonts w:eastAsia="Times New Roman" w:cstheme="minorHAnsi"/>
          <w:sz w:val="24"/>
          <w:szCs w:val="24"/>
        </w:rPr>
        <w:t xml:space="preserve">Still today, some lower courts use the Watts factors to determine whether speech crosses the line into the realm of </w:t>
      </w:r>
      <w:hyperlink r:id="rId5" w:tgtFrame="_blank" w:history="1">
        <w:r w:rsidRPr="003C59F0">
          <w:rPr>
            <w:rFonts w:eastAsia="Times New Roman" w:cstheme="minorHAnsi"/>
            <w:color w:val="0000FF"/>
            <w:sz w:val="24"/>
            <w:szCs w:val="24"/>
            <w:u w:val="single"/>
          </w:rPr>
          <w:t>true threats</w:t>
        </w:r>
      </w:hyperlink>
      <w:r w:rsidRPr="003C59F0">
        <w:rPr>
          <w:rFonts w:eastAsia="Times New Roman" w:cstheme="minorHAnsi"/>
          <w:sz w:val="24"/>
          <w:szCs w:val="24"/>
        </w:rPr>
        <w:t>,</w:t>
      </w:r>
      <w:r w:rsidR="00793460">
        <w:rPr>
          <w:rFonts w:eastAsia="Times New Roman" w:cstheme="minorHAnsi"/>
          <w:sz w:val="24"/>
          <w:szCs w:val="24"/>
        </w:rPr>
        <w:t xml:space="preserve"> </w:t>
      </w:r>
      <w:r w:rsidR="00A84330">
        <w:rPr>
          <w:rFonts w:eastAsia="Times New Roman" w:cstheme="minorHAnsi"/>
          <w:sz w:val="24"/>
          <w:szCs w:val="24"/>
        </w:rPr>
        <w:t xml:space="preserve">Freedom Forum </w:t>
      </w:r>
      <w:r w:rsidRPr="003C59F0">
        <w:rPr>
          <w:rFonts w:eastAsia="Times New Roman" w:cstheme="minorHAnsi"/>
          <w:sz w:val="24"/>
          <w:szCs w:val="24"/>
        </w:rPr>
        <w:t>First Amendment</w:t>
      </w:r>
      <w:r w:rsidR="00A84330">
        <w:rPr>
          <w:rFonts w:eastAsia="Times New Roman" w:cstheme="minorHAnsi"/>
          <w:sz w:val="24"/>
          <w:szCs w:val="24"/>
        </w:rPr>
        <w:t xml:space="preserve"> Fellow </w:t>
      </w:r>
      <w:r w:rsidRPr="003C59F0">
        <w:rPr>
          <w:rFonts w:eastAsia="Times New Roman" w:cstheme="minorHAnsi"/>
          <w:sz w:val="24"/>
          <w:szCs w:val="24"/>
        </w:rPr>
        <w:t>David Hudson notes.</w:t>
      </w:r>
    </w:p>
    <w:p w14:paraId="059692AA" w14:textId="3C2D802A" w:rsidR="00B12CDD" w:rsidRDefault="00B12CDD" w:rsidP="00D1528C">
      <w:pPr>
        <w:spacing w:before="100" w:beforeAutospacing="1" w:after="100" w:afterAutospacing="1"/>
        <w:rPr>
          <w:rFonts w:eastAsia="Times New Roman" w:cstheme="minorHAnsi"/>
          <w:sz w:val="24"/>
          <w:szCs w:val="24"/>
        </w:rPr>
      </w:pPr>
      <w:r>
        <w:rPr>
          <w:rFonts w:eastAsia="Times New Roman" w:cstheme="minorHAnsi"/>
          <w:sz w:val="24"/>
          <w:szCs w:val="24"/>
        </w:rPr>
        <w:t xml:space="preserve">Another </w:t>
      </w:r>
      <w:r w:rsidR="00D13235">
        <w:rPr>
          <w:rFonts w:eastAsia="Times New Roman" w:cstheme="minorHAnsi"/>
          <w:sz w:val="24"/>
          <w:szCs w:val="24"/>
        </w:rPr>
        <w:t xml:space="preserve">kind of hyperbole: </w:t>
      </w:r>
      <w:r>
        <w:rPr>
          <w:rFonts w:eastAsia="Times New Roman" w:cstheme="minorHAnsi"/>
          <w:sz w:val="24"/>
          <w:szCs w:val="24"/>
        </w:rPr>
        <w:t>Wishing that a meteor will fall from the sky and injure or kill a certain person</w:t>
      </w:r>
      <w:r w:rsidR="00D13235">
        <w:rPr>
          <w:rFonts w:eastAsia="Times New Roman" w:cstheme="minorHAnsi"/>
          <w:sz w:val="24"/>
          <w:szCs w:val="24"/>
        </w:rPr>
        <w:t xml:space="preserve"> may well </w:t>
      </w:r>
      <w:r w:rsidR="00035955">
        <w:rPr>
          <w:rFonts w:eastAsia="Times New Roman" w:cstheme="minorHAnsi"/>
          <w:sz w:val="24"/>
          <w:szCs w:val="24"/>
        </w:rPr>
        <w:t>b</w:t>
      </w:r>
      <w:r w:rsidR="00D13235">
        <w:rPr>
          <w:rFonts w:eastAsia="Times New Roman" w:cstheme="minorHAnsi"/>
          <w:sz w:val="24"/>
          <w:szCs w:val="24"/>
        </w:rPr>
        <w:t xml:space="preserve">e what </w:t>
      </w:r>
      <w:r>
        <w:rPr>
          <w:rFonts w:eastAsia="Times New Roman" w:cstheme="minorHAnsi"/>
          <w:sz w:val="24"/>
          <w:szCs w:val="24"/>
        </w:rPr>
        <w:t>most of us would find hateful and morally wrong</w:t>
      </w:r>
      <w:r w:rsidR="00450A4B">
        <w:rPr>
          <w:rFonts w:eastAsia="Times New Roman" w:cstheme="minorHAnsi"/>
          <w:sz w:val="24"/>
          <w:szCs w:val="24"/>
        </w:rPr>
        <w:t xml:space="preserve">, </w:t>
      </w:r>
      <w:r>
        <w:rPr>
          <w:rFonts w:eastAsia="Times New Roman" w:cstheme="minorHAnsi"/>
          <w:sz w:val="24"/>
          <w:szCs w:val="24"/>
        </w:rPr>
        <w:t>but i</w:t>
      </w:r>
      <w:r w:rsidR="00D13235">
        <w:rPr>
          <w:rFonts w:eastAsia="Times New Roman" w:cstheme="minorHAnsi"/>
          <w:sz w:val="24"/>
          <w:szCs w:val="24"/>
        </w:rPr>
        <w:t xml:space="preserve">t’s safely </w:t>
      </w:r>
      <w:r>
        <w:rPr>
          <w:rFonts w:eastAsia="Times New Roman" w:cstheme="minorHAnsi"/>
          <w:sz w:val="24"/>
          <w:szCs w:val="24"/>
        </w:rPr>
        <w:t>protected under the First Amendment</w:t>
      </w:r>
      <w:r w:rsidR="00D13235">
        <w:rPr>
          <w:rFonts w:eastAsia="Times New Roman" w:cstheme="minorHAnsi"/>
          <w:sz w:val="24"/>
          <w:szCs w:val="24"/>
        </w:rPr>
        <w:t xml:space="preserve">. </w:t>
      </w:r>
    </w:p>
    <w:p w14:paraId="11B81796" w14:textId="130758C7" w:rsidR="00B12CDD" w:rsidRDefault="00D13235" w:rsidP="00D13235">
      <w:pPr>
        <w:spacing w:before="100" w:beforeAutospacing="1" w:after="100" w:afterAutospacing="1"/>
        <w:rPr>
          <w:rFonts w:eastAsia="Times New Roman" w:cstheme="minorHAnsi"/>
          <w:sz w:val="24"/>
          <w:szCs w:val="24"/>
        </w:rPr>
      </w:pPr>
      <w:r>
        <w:rPr>
          <w:rFonts w:eastAsia="Times New Roman" w:cstheme="minorHAnsi"/>
          <w:sz w:val="24"/>
          <w:szCs w:val="24"/>
        </w:rPr>
        <w:t xml:space="preserve">On the other hand, the Supreme Court found in 2003, in </w:t>
      </w:r>
      <w:r w:rsidRPr="003C59F0">
        <w:rPr>
          <w:rFonts w:eastAsia="Times New Roman" w:cstheme="minorHAnsi"/>
          <w:sz w:val="24"/>
          <w:szCs w:val="24"/>
        </w:rPr>
        <w:t xml:space="preserve">Virginia v. </w:t>
      </w:r>
      <w:r w:rsidR="00035955" w:rsidRPr="003C59F0">
        <w:rPr>
          <w:rFonts w:eastAsia="Times New Roman" w:cstheme="minorHAnsi"/>
          <w:sz w:val="24"/>
          <w:szCs w:val="24"/>
        </w:rPr>
        <w:t>Black</w:t>
      </w:r>
      <w:r w:rsidR="00ED71C8">
        <w:rPr>
          <w:rFonts w:eastAsia="Times New Roman" w:cstheme="minorHAnsi"/>
          <w:sz w:val="24"/>
          <w:szCs w:val="24"/>
        </w:rPr>
        <w:t xml:space="preserve"> — </w:t>
      </w:r>
      <w:r>
        <w:rPr>
          <w:rFonts w:eastAsia="Times New Roman" w:cstheme="minorHAnsi"/>
          <w:sz w:val="24"/>
          <w:szCs w:val="24"/>
        </w:rPr>
        <w:t>perhaps its most direct ruling about “true threat”</w:t>
      </w:r>
      <w:r w:rsidR="003C1817">
        <w:rPr>
          <w:rFonts w:eastAsia="Times New Roman" w:cstheme="minorHAnsi"/>
          <w:sz w:val="24"/>
          <w:szCs w:val="24"/>
        </w:rPr>
        <w:t xml:space="preserve"> </w:t>
      </w:r>
      <w:r w:rsidR="009F54CF">
        <w:rPr>
          <w:rFonts w:eastAsia="Times New Roman" w:cstheme="minorHAnsi"/>
          <w:sz w:val="24"/>
          <w:szCs w:val="24"/>
        </w:rPr>
        <w:t xml:space="preserve">— </w:t>
      </w:r>
      <w:r>
        <w:rPr>
          <w:rFonts w:eastAsia="Times New Roman" w:cstheme="minorHAnsi"/>
          <w:sz w:val="24"/>
          <w:szCs w:val="24"/>
        </w:rPr>
        <w:t xml:space="preserve">that the state of Virginia could prosecute people for cross burning intended to intimidate or instill fear in others. Dissenting voices said cross burning is always unprotected speech since it can have no effect </w:t>
      </w:r>
      <w:r w:rsidR="00650E0A">
        <w:rPr>
          <w:rFonts w:eastAsia="Times New Roman" w:cstheme="minorHAnsi"/>
          <w:sz w:val="24"/>
          <w:szCs w:val="24"/>
        </w:rPr>
        <w:t xml:space="preserve">other </w:t>
      </w:r>
      <w:r>
        <w:rPr>
          <w:rFonts w:eastAsia="Times New Roman" w:cstheme="minorHAnsi"/>
          <w:sz w:val="24"/>
          <w:szCs w:val="24"/>
        </w:rPr>
        <w:t>tha</w:t>
      </w:r>
      <w:r w:rsidR="00650E0A">
        <w:rPr>
          <w:rFonts w:eastAsia="Times New Roman" w:cstheme="minorHAnsi"/>
          <w:sz w:val="24"/>
          <w:szCs w:val="24"/>
        </w:rPr>
        <w:t>n</w:t>
      </w:r>
      <w:r>
        <w:rPr>
          <w:rFonts w:eastAsia="Times New Roman" w:cstheme="minorHAnsi"/>
          <w:sz w:val="24"/>
          <w:szCs w:val="24"/>
        </w:rPr>
        <w:t xml:space="preserve"> intimidating others</w:t>
      </w:r>
      <w:r w:rsidR="00A97839">
        <w:rPr>
          <w:rFonts w:eastAsia="Times New Roman" w:cstheme="minorHAnsi"/>
          <w:sz w:val="24"/>
          <w:szCs w:val="24"/>
        </w:rPr>
        <w:t>, bu</w:t>
      </w:r>
      <w:r>
        <w:rPr>
          <w:rFonts w:eastAsia="Times New Roman" w:cstheme="minorHAnsi"/>
          <w:sz w:val="24"/>
          <w:szCs w:val="24"/>
        </w:rPr>
        <w:t xml:space="preserve">t the court’s majority did not agree. </w:t>
      </w:r>
      <w:r w:rsidR="00831B0B">
        <w:rPr>
          <w:rFonts w:eastAsia="Times New Roman" w:cstheme="minorHAnsi"/>
          <w:sz w:val="24"/>
          <w:szCs w:val="24"/>
        </w:rPr>
        <w:t>Again, the intent of the speaker, as in Elonis, rather than the meaning to those receiving the message, was held most significant</w:t>
      </w:r>
      <w:r w:rsidR="00A97839">
        <w:rPr>
          <w:rFonts w:eastAsia="Times New Roman" w:cstheme="minorHAnsi"/>
          <w:sz w:val="24"/>
          <w:szCs w:val="24"/>
        </w:rPr>
        <w:t>.</w:t>
      </w:r>
    </w:p>
    <w:p w14:paraId="3A857DFC" w14:textId="772A7045" w:rsidR="00A97839" w:rsidRDefault="00A97839" w:rsidP="00D13235">
      <w:pPr>
        <w:spacing w:before="100" w:beforeAutospacing="1" w:after="100" w:afterAutospacing="1"/>
        <w:rPr>
          <w:rFonts w:eastAsia="Times New Roman" w:cstheme="minorHAnsi"/>
          <w:sz w:val="24"/>
          <w:szCs w:val="24"/>
        </w:rPr>
      </w:pPr>
      <w:r>
        <w:rPr>
          <w:rFonts w:eastAsia="Times New Roman" w:cstheme="minorHAnsi"/>
          <w:sz w:val="24"/>
          <w:szCs w:val="24"/>
        </w:rPr>
        <w:t>The justices did offer this definition: True threats are “those statements where the speaker means to communicate a serious expression of an intent to commit an act of unlawful violence to a particular individual or group</w:t>
      </w:r>
      <w:r w:rsidR="00CD3671">
        <w:rPr>
          <w:rFonts w:eastAsia="Times New Roman" w:cstheme="minorHAnsi"/>
          <w:sz w:val="24"/>
          <w:szCs w:val="24"/>
        </w:rPr>
        <w:t>.</w:t>
      </w:r>
      <w:r>
        <w:rPr>
          <w:rFonts w:eastAsia="Times New Roman" w:cstheme="minorHAnsi"/>
          <w:sz w:val="24"/>
          <w:szCs w:val="24"/>
        </w:rPr>
        <w:t xml:space="preserve">” </w:t>
      </w:r>
    </w:p>
    <w:p w14:paraId="6B6EDF19" w14:textId="6AFF0CCB" w:rsidR="00831B0B" w:rsidRPr="003C59F0" w:rsidRDefault="00831B0B" w:rsidP="00831B0B">
      <w:pPr>
        <w:pStyle w:val="NormalWeb"/>
        <w:rPr>
          <w:rStyle w:val="Emphasis"/>
          <w:rFonts w:asciiTheme="minorHAnsi" w:hAnsiTheme="minorHAnsi" w:cstheme="minorHAnsi"/>
          <w:i w:val="0"/>
        </w:rPr>
      </w:pPr>
      <w:r w:rsidRPr="005D4B43">
        <w:rPr>
          <w:rFonts w:asciiTheme="minorHAnsi" w:hAnsiTheme="minorHAnsi" w:cstheme="minorHAnsi"/>
        </w:rPr>
        <w:t>Adding to the conflicted legal views over true threats was the 2019 refusal by the justices to consider an appeal by Jamal Knox, a Pittsburgh rap music artist convicted over lyrics in a song “Fuck the Police</w:t>
      </w:r>
      <w:r w:rsidR="00035955" w:rsidRPr="005D4B43">
        <w:rPr>
          <w:rFonts w:asciiTheme="minorHAnsi" w:hAnsiTheme="minorHAnsi" w:cstheme="minorHAnsi"/>
        </w:rPr>
        <w:t>,” recorded</w:t>
      </w:r>
      <w:r w:rsidRPr="005D4B43">
        <w:rPr>
          <w:rFonts w:asciiTheme="minorHAnsi" w:hAnsiTheme="minorHAnsi" w:cstheme="minorHAnsi"/>
        </w:rPr>
        <w:t xml:space="preserve"> in 2012 while facing weapon and drug charges. The song named arresting office</w:t>
      </w:r>
      <w:r w:rsidR="005471DD">
        <w:rPr>
          <w:rFonts w:asciiTheme="minorHAnsi" w:hAnsiTheme="minorHAnsi" w:cstheme="minorHAnsi"/>
        </w:rPr>
        <w:t>r</w:t>
      </w:r>
      <w:r w:rsidRPr="005D4B43">
        <w:rPr>
          <w:rFonts w:asciiTheme="minorHAnsi" w:hAnsiTheme="minorHAnsi" w:cstheme="minorHAnsi"/>
        </w:rPr>
        <w:t xml:space="preserve">s </w:t>
      </w:r>
      <w:r w:rsidR="005471DD">
        <w:rPr>
          <w:rFonts w:asciiTheme="minorHAnsi" w:hAnsiTheme="minorHAnsi" w:cstheme="minorHAnsi"/>
        </w:rPr>
        <w:t xml:space="preserve">and included </w:t>
      </w:r>
      <w:r w:rsidRPr="005D4B43">
        <w:rPr>
          <w:rFonts w:asciiTheme="minorHAnsi" w:hAnsiTheme="minorHAnsi" w:cstheme="minorHAnsi"/>
        </w:rPr>
        <w:t>lyrics saying</w:t>
      </w:r>
      <w:r w:rsidR="005471DD">
        <w:rPr>
          <w:rFonts w:asciiTheme="minorHAnsi" w:hAnsiTheme="minorHAnsi" w:cstheme="minorHAnsi"/>
        </w:rPr>
        <w:t>,</w:t>
      </w:r>
      <w:r w:rsidRPr="005D4B43">
        <w:rPr>
          <w:rFonts w:asciiTheme="minorHAnsi" w:hAnsiTheme="minorHAnsi" w:cstheme="minorHAnsi"/>
        </w:rPr>
        <w:t xml:space="preserve"> </w:t>
      </w:r>
      <w:r w:rsidRPr="007014B9">
        <w:rPr>
          <w:rFonts w:asciiTheme="minorHAnsi" w:hAnsiTheme="minorHAnsi" w:cstheme="minorHAnsi"/>
        </w:rPr>
        <w:t>“L</w:t>
      </w:r>
      <w:r w:rsidRPr="003C59F0">
        <w:rPr>
          <w:rStyle w:val="Emphasis"/>
          <w:rFonts w:asciiTheme="minorHAnsi" w:hAnsiTheme="minorHAnsi" w:cstheme="minorHAnsi"/>
          <w:i w:val="0"/>
          <w:iCs w:val="0"/>
        </w:rPr>
        <w:t>et's</w:t>
      </w:r>
      <w:r w:rsidRPr="003C59F0">
        <w:rPr>
          <w:rStyle w:val="Emphasis"/>
          <w:rFonts w:asciiTheme="minorHAnsi" w:hAnsiTheme="minorHAnsi" w:cstheme="minorHAnsi"/>
          <w:i w:val="0"/>
        </w:rPr>
        <w:t xml:space="preserve"> kill these cops </w:t>
      </w:r>
      <w:proofErr w:type="spellStart"/>
      <w:r w:rsidRPr="003C59F0">
        <w:rPr>
          <w:rStyle w:val="Emphasis"/>
          <w:rFonts w:asciiTheme="minorHAnsi" w:hAnsiTheme="minorHAnsi" w:cstheme="minorHAnsi"/>
          <w:i w:val="0"/>
        </w:rPr>
        <w:t>cuz</w:t>
      </w:r>
      <w:proofErr w:type="spellEnd"/>
      <w:r w:rsidRPr="003C59F0">
        <w:rPr>
          <w:rStyle w:val="Emphasis"/>
          <w:rFonts w:asciiTheme="minorHAnsi" w:hAnsiTheme="minorHAnsi" w:cstheme="minorHAnsi"/>
          <w:i w:val="0"/>
        </w:rPr>
        <w:t xml:space="preserve"> they don't do us no good / </w:t>
      </w:r>
      <w:proofErr w:type="spellStart"/>
      <w:r w:rsidRPr="003C59F0">
        <w:rPr>
          <w:rStyle w:val="Emphasis"/>
          <w:rFonts w:asciiTheme="minorHAnsi" w:hAnsiTheme="minorHAnsi" w:cstheme="minorHAnsi"/>
          <w:i w:val="0"/>
        </w:rPr>
        <w:t>pullin</w:t>
      </w:r>
      <w:proofErr w:type="spellEnd"/>
      <w:r w:rsidR="00A31AD2">
        <w:rPr>
          <w:rStyle w:val="Emphasis"/>
          <w:rFonts w:asciiTheme="minorHAnsi" w:hAnsiTheme="minorHAnsi" w:cstheme="minorHAnsi"/>
          <w:i w:val="0"/>
        </w:rPr>
        <w:t>’</w:t>
      </w:r>
      <w:r w:rsidRPr="003C59F0">
        <w:rPr>
          <w:rStyle w:val="Emphasis"/>
          <w:rFonts w:asciiTheme="minorHAnsi" w:hAnsiTheme="minorHAnsi" w:cstheme="minorHAnsi"/>
          <w:i w:val="0"/>
        </w:rPr>
        <w:t xml:space="preserve"> out your Glock out </w:t>
      </w:r>
      <w:proofErr w:type="spellStart"/>
      <w:r w:rsidRPr="003C59F0">
        <w:rPr>
          <w:rStyle w:val="Emphasis"/>
          <w:rFonts w:asciiTheme="minorHAnsi" w:hAnsiTheme="minorHAnsi" w:cstheme="minorHAnsi"/>
          <w:i w:val="0"/>
        </w:rPr>
        <w:t>'cause</w:t>
      </w:r>
      <w:proofErr w:type="spellEnd"/>
      <w:r w:rsidRPr="003C59F0">
        <w:rPr>
          <w:rStyle w:val="Emphasis"/>
          <w:rFonts w:asciiTheme="minorHAnsi" w:hAnsiTheme="minorHAnsi" w:cstheme="minorHAnsi"/>
          <w:i w:val="0"/>
        </w:rPr>
        <w:t xml:space="preserve"> I live in the 'hood”</w:t>
      </w:r>
      <w:r w:rsidRPr="00A84330">
        <w:rPr>
          <w:rStyle w:val="Emphasis"/>
          <w:rFonts w:asciiTheme="minorHAnsi" w:hAnsiTheme="minorHAnsi" w:cstheme="minorHAnsi"/>
          <w:i w:val="0"/>
        </w:rPr>
        <w:t xml:space="preserve"> and “</w:t>
      </w:r>
      <w:proofErr w:type="spellStart"/>
      <w:r w:rsidRPr="003C59F0">
        <w:rPr>
          <w:rStyle w:val="Emphasis"/>
          <w:rFonts w:asciiTheme="minorHAnsi" w:hAnsiTheme="minorHAnsi" w:cstheme="minorHAnsi"/>
          <w:i w:val="0"/>
        </w:rPr>
        <w:t>I'ma</w:t>
      </w:r>
      <w:proofErr w:type="spellEnd"/>
      <w:r w:rsidRPr="003C59F0">
        <w:rPr>
          <w:rStyle w:val="Emphasis"/>
          <w:rFonts w:asciiTheme="minorHAnsi" w:hAnsiTheme="minorHAnsi" w:cstheme="minorHAnsi"/>
          <w:i w:val="0"/>
        </w:rPr>
        <w:t xml:space="preserve"> jam this rusty knife all in his guts and chop his feet</w:t>
      </w:r>
      <w:r w:rsidR="00F552D9" w:rsidRPr="003C59F0">
        <w:rPr>
          <w:rStyle w:val="Emphasis"/>
          <w:rFonts w:asciiTheme="minorHAnsi" w:hAnsiTheme="minorHAnsi" w:cstheme="minorHAnsi"/>
          <w:i w:val="0"/>
        </w:rPr>
        <w:t xml:space="preserve"> </w:t>
      </w:r>
      <w:r w:rsidR="005D4B43" w:rsidRPr="003C59F0">
        <w:rPr>
          <w:rStyle w:val="Emphasis"/>
          <w:rFonts w:asciiTheme="minorHAnsi" w:hAnsiTheme="minorHAnsi" w:cstheme="minorHAnsi"/>
          <w:i w:val="0"/>
        </w:rPr>
        <w:t xml:space="preserve">… </w:t>
      </w:r>
      <w:r w:rsidRPr="003C59F0">
        <w:rPr>
          <w:rStyle w:val="Emphasis"/>
          <w:rFonts w:asciiTheme="minorHAnsi" w:hAnsiTheme="minorHAnsi" w:cstheme="minorHAnsi"/>
          <w:i w:val="0"/>
        </w:rPr>
        <w:t xml:space="preserve">your shift over at </w:t>
      </w:r>
      <w:r w:rsidR="00A31AD2">
        <w:rPr>
          <w:rStyle w:val="Emphasis"/>
          <w:rFonts w:asciiTheme="minorHAnsi" w:hAnsiTheme="minorHAnsi" w:cstheme="minorHAnsi"/>
          <w:i w:val="0"/>
        </w:rPr>
        <w:t>3</w:t>
      </w:r>
      <w:r w:rsidR="00A31AD2" w:rsidRPr="003C59F0">
        <w:rPr>
          <w:rStyle w:val="Emphasis"/>
          <w:rFonts w:asciiTheme="minorHAnsi" w:hAnsiTheme="minorHAnsi" w:cstheme="minorHAnsi"/>
          <w:i w:val="0"/>
        </w:rPr>
        <w:t xml:space="preserve"> </w:t>
      </w:r>
      <w:r w:rsidRPr="003C59F0">
        <w:rPr>
          <w:rStyle w:val="Emphasis"/>
          <w:rFonts w:asciiTheme="minorHAnsi" w:hAnsiTheme="minorHAnsi" w:cstheme="minorHAnsi"/>
          <w:i w:val="0"/>
        </w:rPr>
        <w:t xml:space="preserve">and I'm </w:t>
      </w:r>
      <w:proofErr w:type="spellStart"/>
      <w:r w:rsidRPr="003C59F0">
        <w:rPr>
          <w:rStyle w:val="Emphasis"/>
          <w:rFonts w:asciiTheme="minorHAnsi" w:hAnsiTheme="minorHAnsi" w:cstheme="minorHAnsi"/>
          <w:i w:val="0"/>
        </w:rPr>
        <w:t>gonna</w:t>
      </w:r>
      <w:proofErr w:type="spellEnd"/>
      <w:r w:rsidRPr="003C59F0">
        <w:rPr>
          <w:rStyle w:val="Emphasis"/>
          <w:rFonts w:asciiTheme="minorHAnsi" w:hAnsiTheme="minorHAnsi" w:cstheme="minorHAnsi"/>
          <w:i w:val="0"/>
        </w:rPr>
        <w:t xml:space="preserve"> fuck up where you sleep.</w:t>
      </w:r>
      <w:r w:rsidR="005D4B43" w:rsidRPr="003C59F0">
        <w:rPr>
          <w:rStyle w:val="Emphasis"/>
          <w:rFonts w:asciiTheme="minorHAnsi" w:hAnsiTheme="minorHAnsi" w:cstheme="minorHAnsi"/>
          <w:i w:val="0"/>
        </w:rPr>
        <w:t>”</w:t>
      </w:r>
    </w:p>
    <w:p w14:paraId="6199C6DD" w14:textId="061AEA4D" w:rsidR="00DC2104" w:rsidRDefault="005D4B43" w:rsidP="00831B0B">
      <w:pPr>
        <w:pStyle w:val="NormalWeb"/>
        <w:rPr>
          <w:rFonts w:asciiTheme="minorHAnsi" w:hAnsiTheme="minorHAnsi" w:cstheme="minorHAnsi"/>
        </w:rPr>
      </w:pPr>
      <w:r w:rsidRPr="005D4B43">
        <w:rPr>
          <w:rFonts w:asciiTheme="minorHAnsi" w:hAnsiTheme="minorHAnsi" w:cstheme="minorHAnsi"/>
        </w:rPr>
        <w:t>Critics of Knox’</w:t>
      </w:r>
      <w:r w:rsidR="00A31AD2">
        <w:rPr>
          <w:rFonts w:asciiTheme="minorHAnsi" w:hAnsiTheme="minorHAnsi" w:cstheme="minorHAnsi"/>
        </w:rPr>
        <w:t>s</w:t>
      </w:r>
      <w:r w:rsidRPr="005D4B43">
        <w:rPr>
          <w:rFonts w:asciiTheme="minorHAnsi" w:hAnsiTheme="minorHAnsi" w:cstheme="minorHAnsi"/>
        </w:rPr>
        <w:t xml:space="preserve"> conviction note that other more</w:t>
      </w:r>
      <w:r w:rsidR="00A31AD2">
        <w:rPr>
          <w:rFonts w:asciiTheme="minorHAnsi" w:hAnsiTheme="minorHAnsi" w:cstheme="minorHAnsi"/>
        </w:rPr>
        <w:t xml:space="preserve"> </w:t>
      </w:r>
      <w:r w:rsidRPr="005D4B43">
        <w:rPr>
          <w:rFonts w:asciiTheme="minorHAnsi" w:hAnsiTheme="minorHAnsi" w:cstheme="minorHAnsi"/>
        </w:rPr>
        <w:t xml:space="preserve">widely recognized artists have used similar statements in their music without prosecution and that local courts generally don’t understand the role of rap music in urban culture. </w:t>
      </w:r>
    </w:p>
    <w:p w14:paraId="60F9882F" w14:textId="498AEB38" w:rsidR="005D4B43" w:rsidRDefault="005D4B43" w:rsidP="00831B0B">
      <w:pPr>
        <w:pStyle w:val="NormalWeb"/>
        <w:rPr>
          <w:rFonts w:asciiTheme="minorHAnsi" w:hAnsiTheme="minorHAnsi" w:cstheme="minorHAnsi"/>
        </w:rPr>
      </w:pPr>
      <w:r w:rsidRPr="005D4B43">
        <w:rPr>
          <w:rFonts w:asciiTheme="minorHAnsi" w:hAnsiTheme="minorHAnsi" w:cstheme="minorHAnsi"/>
        </w:rPr>
        <w:t>Officials cited Knox’</w:t>
      </w:r>
      <w:r w:rsidR="00F35BCB">
        <w:rPr>
          <w:rFonts w:asciiTheme="minorHAnsi" w:hAnsiTheme="minorHAnsi" w:cstheme="minorHAnsi"/>
        </w:rPr>
        <w:t>s</w:t>
      </w:r>
      <w:r w:rsidRPr="005D4B43">
        <w:rPr>
          <w:rFonts w:asciiTheme="minorHAnsi" w:hAnsiTheme="minorHAnsi" w:cstheme="minorHAnsi"/>
        </w:rPr>
        <w:t xml:space="preserve"> specific identification of the officers and in 2018 the Pennsylvania Supreme Court said his lyrics were threats, not "political, social or academic commentary, nor are they facially satirical or ironic."</w:t>
      </w:r>
    </w:p>
    <w:p w14:paraId="347E7A9C" w14:textId="4BA6D3A4" w:rsidR="005D4B43" w:rsidRDefault="004C67DF" w:rsidP="00831B0B">
      <w:pPr>
        <w:pStyle w:val="NormalWeb"/>
        <w:rPr>
          <w:rFonts w:asciiTheme="minorHAnsi" w:hAnsiTheme="minorHAnsi" w:cstheme="minorHAnsi"/>
        </w:rPr>
      </w:pPr>
      <w:r>
        <w:rPr>
          <w:rFonts w:asciiTheme="minorHAnsi" w:hAnsiTheme="minorHAnsi" w:cstheme="minorHAnsi"/>
        </w:rPr>
        <w:t xml:space="preserve">From armed protestors confronting state police officers in the Michigan capitol building to armed revelers at a Texas bar arrested in a SWAT raid, </w:t>
      </w:r>
      <w:r w:rsidR="00191306">
        <w:rPr>
          <w:rFonts w:asciiTheme="minorHAnsi" w:hAnsiTheme="minorHAnsi" w:cstheme="minorHAnsi"/>
        </w:rPr>
        <w:t>from</w:t>
      </w:r>
      <w:r>
        <w:rPr>
          <w:rFonts w:asciiTheme="minorHAnsi" w:hAnsiTheme="minorHAnsi" w:cstheme="minorHAnsi"/>
        </w:rPr>
        <w:t xml:space="preserve"> angry crowds outside a number of gubernatorial residences</w:t>
      </w:r>
      <w:r w:rsidR="00191306">
        <w:rPr>
          <w:rFonts w:asciiTheme="minorHAnsi" w:hAnsiTheme="minorHAnsi" w:cstheme="minorHAnsi"/>
        </w:rPr>
        <w:t xml:space="preserve"> to violent words on social media, the potential </w:t>
      </w:r>
      <w:r w:rsidR="00206B0E">
        <w:rPr>
          <w:rFonts w:asciiTheme="minorHAnsi" w:hAnsiTheme="minorHAnsi" w:cstheme="minorHAnsi"/>
        </w:rPr>
        <w:t>for threating actions and actual violence today is higher than ever.</w:t>
      </w:r>
    </w:p>
    <w:p w14:paraId="28B4B6AB" w14:textId="134544E3" w:rsidR="00DC2104" w:rsidRDefault="00DC2104" w:rsidP="00DC2104">
      <w:pPr>
        <w:rPr>
          <w:sz w:val="24"/>
          <w:szCs w:val="24"/>
        </w:rPr>
      </w:pPr>
      <w:r w:rsidRPr="00DC2104">
        <w:rPr>
          <w:sz w:val="24"/>
          <w:szCs w:val="24"/>
        </w:rPr>
        <w:t>So how to judge whether your words</w:t>
      </w:r>
      <w:r>
        <w:rPr>
          <w:sz w:val="24"/>
          <w:szCs w:val="24"/>
        </w:rPr>
        <w:t>, expressive conduct (such as marching with signs or weapons)</w:t>
      </w:r>
      <w:r w:rsidRPr="00DC2104">
        <w:rPr>
          <w:sz w:val="24"/>
          <w:szCs w:val="24"/>
        </w:rPr>
        <w:t xml:space="preserve"> or </w:t>
      </w:r>
      <w:r>
        <w:rPr>
          <w:sz w:val="24"/>
          <w:szCs w:val="24"/>
        </w:rPr>
        <w:t xml:space="preserve">violent </w:t>
      </w:r>
      <w:r w:rsidRPr="00DC2104">
        <w:rPr>
          <w:sz w:val="24"/>
          <w:szCs w:val="24"/>
        </w:rPr>
        <w:t>social media posts are protected speech</w:t>
      </w:r>
      <w:r>
        <w:rPr>
          <w:sz w:val="24"/>
          <w:szCs w:val="24"/>
        </w:rPr>
        <w:t>?</w:t>
      </w:r>
    </w:p>
    <w:p w14:paraId="540FDBD4" w14:textId="77777777" w:rsidR="00DC2104" w:rsidRDefault="00DC2104" w:rsidP="00DC2104">
      <w:pPr>
        <w:rPr>
          <w:sz w:val="24"/>
          <w:szCs w:val="24"/>
        </w:rPr>
      </w:pPr>
    </w:p>
    <w:p w14:paraId="44F4DAFF" w14:textId="4A6C3B47" w:rsidR="00DC2104" w:rsidRDefault="00DC2104" w:rsidP="00DC2104">
      <w:pPr>
        <w:rPr>
          <w:sz w:val="24"/>
          <w:szCs w:val="24"/>
        </w:rPr>
      </w:pPr>
      <w:r w:rsidRPr="00DC2104">
        <w:rPr>
          <w:sz w:val="24"/>
          <w:szCs w:val="24"/>
        </w:rPr>
        <w:t>Colleagues at the Freedom Forum’s education unit provide a lesson plan</w:t>
      </w:r>
      <w:r w:rsidR="000B410A">
        <w:rPr>
          <w:sz w:val="24"/>
          <w:szCs w:val="24"/>
        </w:rPr>
        <w:t xml:space="preserve"> — </w:t>
      </w:r>
      <w:r w:rsidRPr="00DC2104">
        <w:rPr>
          <w:sz w:val="24"/>
          <w:szCs w:val="24"/>
        </w:rPr>
        <w:t xml:space="preserve">for free </w:t>
      </w:r>
      <w:r w:rsidR="000B410A">
        <w:rPr>
          <w:sz w:val="24"/>
          <w:szCs w:val="24"/>
        </w:rPr>
        <w:t xml:space="preserve">— </w:t>
      </w:r>
      <w:r w:rsidRPr="00DC2104">
        <w:rPr>
          <w:sz w:val="24"/>
          <w:szCs w:val="24"/>
        </w:rPr>
        <w:t xml:space="preserve">to help you navigate those First Amendment </w:t>
      </w:r>
      <w:r>
        <w:rPr>
          <w:sz w:val="24"/>
          <w:szCs w:val="24"/>
        </w:rPr>
        <w:t xml:space="preserve">“true threat” </w:t>
      </w:r>
      <w:r w:rsidRPr="00DC2104">
        <w:rPr>
          <w:sz w:val="24"/>
          <w:szCs w:val="24"/>
        </w:rPr>
        <w:t>water</w:t>
      </w:r>
      <w:r>
        <w:rPr>
          <w:sz w:val="24"/>
          <w:szCs w:val="24"/>
        </w:rPr>
        <w:t xml:space="preserve">s: </w:t>
      </w:r>
      <w:r w:rsidRPr="00DC2104">
        <w:rPr>
          <w:sz w:val="24"/>
          <w:szCs w:val="24"/>
        </w:rPr>
        <w:t>In “You Can’t Say That?!” you will learn about restrictions to freedom of speech in public life and the court cases that determined when and why those limits apply.</w:t>
      </w:r>
    </w:p>
    <w:p w14:paraId="5FA79DF8" w14:textId="3C6421EA" w:rsidR="00A477F0" w:rsidRDefault="00A477F0" w:rsidP="00DC2104">
      <w:pPr>
        <w:rPr>
          <w:sz w:val="24"/>
          <w:szCs w:val="24"/>
        </w:rPr>
      </w:pPr>
    </w:p>
    <w:p w14:paraId="533A9C89" w14:textId="10612C1C" w:rsidR="00831B0B" w:rsidRDefault="00A477F0" w:rsidP="003C59F0">
      <w:pPr>
        <w:rPr>
          <w:rFonts w:eastAsia="Times New Roman" w:cstheme="minorHAnsi"/>
          <w:sz w:val="24"/>
          <w:szCs w:val="24"/>
        </w:rPr>
      </w:pPr>
      <w:r>
        <w:rPr>
          <w:sz w:val="24"/>
          <w:szCs w:val="24"/>
        </w:rPr>
        <w:t xml:space="preserve">Bottom line: In the U.S., the First Amendment certainly protects your right to speak. But there’s no absolute protection from the effects of what you say </w:t>
      </w:r>
      <w:r w:rsidR="00EA7549">
        <w:rPr>
          <w:sz w:val="24"/>
          <w:szCs w:val="24"/>
        </w:rPr>
        <w:t xml:space="preserve">— </w:t>
      </w:r>
      <w:r>
        <w:rPr>
          <w:sz w:val="24"/>
          <w:szCs w:val="24"/>
        </w:rPr>
        <w:t>particularly when those words may put a specific person in fear of injury or death.</w:t>
      </w:r>
    </w:p>
    <w:sectPr w:rsidR="00831B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915"/>
    <w:rsid w:val="00035955"/>
    <w:rsid w:val="00056A67"/>
    <w:rsid w:val="000676D1"/>
    <w:rsid w:val="00071481"/>
    <w:rsid w:val="000B410A"/>
    <w:rsid w:val="000C4AA0"/>
    <w:rsid w:val="000C52AB"/>
    <w:rsid w:val="000C703B"/>
    <w:rsid w:val="000E6255"/>
    <w:rsid w:val="00124BDB"/>
    <w:rsid w:val="00131400"/>
    <w:rsid w:val="00144694"/>
    <w:rsid w:val="0014582A"/>
    <w:rsid w:val="00185257"/>
    <w:rsid w:val="00191306"/>
    <w:rsid w:val="00195C7C"/>
    <w:rsid w:val="001C5D72"/>
    <w:rsid w:val="001E2E10"/>
    <w:rsid w:val="00206B0E"/>
    <w:rsid w:val="00227634"/>
    <w:rsid w:val="00243261"/>
    <w:rsid w:val="00257547"/>
    <w:rsid w:val="00265885"/>
    <w:rsid w:val="002B4903"/>
    <w:rsid w:val="002D489F"/>
    <w:rsid w:val="002F046B"/>
    <w:rsid w:val="00314951"/>
    <w:rsid w:val="00342EF6"/>
    <w:rsid w:val="00353C2A"/>
    <w:rsid w:val="003540BB"/>
    <w:rsid w:val="0036473A"/>
    <w:rsid w:val="0038739C"/>
    <w:rsid w:val="003C1817"/>
    <w:rsid w:val="003C59F0"/>
    <w:rsid w:val="003E034C"/>
    <w:rsid w:val="003E1941"/>
    <w:rsid w:val="003F6BC2"/>
    <w:rsid w:val="00427095"/>
    <w:rsid w:val="00433C71"/>
    <w:rsid w:val="00450A4B"/>
    <w:rsid w:val="004579D7"/>
    <w:rsid w:val="00496EE9"/>
    <w:rsid w:val="004B29EE"/>
    <w:rsid w:val="004B6F74"/>
    <w:rsid w:val="004C67DF"/>
    <w:rsid w:val="004F35C7"/>
    <w:rsid w:val="005471DD"/>
    <w:rsid w:val="005C40AE"/>
    <w:rsid w:val="005D4B43"/>
    <w:rsid w:val="005D6C1E"/>
    <w:rsid w:val="00615B88"/>
    <w:rsid w:val="00650E0A"/>
    <w:rsid w:val="006B1395"/>
    <w:rsid w:val="007014B9"/>
    <w:rsid w:val="00742915"/>
    <w:rsid w:val="007579CC"/>
    <w:rsid w:val="00766AB2"/>
    <w:rsid w:val="00774CDE"/>
    <w:rsid w:val="00793460"/>
    <w:rsid w:val="007E2D28"/>
    <w:rsid w:val="00831B0B"/>
    <w:rsid w:val="008423D2"/>
    <w:rsid w:val="00853785"/>
    <w:rsid w:val="00871746"/>
    <w:rsid w:val="00891EBD"/>
    <w:rsid w:val="00893386"/>
    <w:rsid w:val="008C4654"/>
    <w:rsid w:val="00917449"/>
    <w:rsid w:val="009179A8"/>
    <w:rsid w:val="009261DF"/>
    <w:rsid w:val="009304C3"/>
    <w:rsid w:val="0095377C"/>
    <w:rsid w:val="009650B1"/>
    <w:rsid w:val="009957D6"/>
    <w:rsid w:val="009B7C11"/>
    <w:rsid w:val="009C2EE8"/>
    <w:rsid w:val="009F40C6"/>
    <w:rsid w:val="009F54CF"/>
    <w:rsid w:val="00A31AD2"/>
    <w:rsid w:val="00A477F0"/>
    <w:rsid w:val="00A84330"/>
    <w:rsid w:val="00A951CC"/>
    <w:rsid w:val="00A97839"/>
    <w:rsid w:val="00B00E53"/>
    <w:rsid w:val="00B12CDD"/>
    <w:rsid w:val="00B1774D"/>
    <w:rsid w:val="00B65FC8"/>
    <w:rsid w:val="00B971DD"/>
    <w:rsid w:val="00BF62DB"/>
    <w:rsid w:val="00C720E8"/>
    <w:rsid w:val="00C729BE"/>
    <w:rsid w:val="00C74BC5"/>
    <w:rsid w:val="00CD3671"/>
    <w:rsid w:val="00D00D3A"/>
    <w:rsid w:val="00D03BED"/>
    <w:rsid w:val="00D13235"/>
    <w:rsid w:val="00D1528C"/>
    <w:rsid w:val="00D444E8"/>
    <w:rsid w:val="00D61B5A"/>
    <w:rsid w:val="00D66E97"/>
    <w:rsid w:val="00DB3BB0"/>
    <w:rsid w:val="00DB54D5"/>
    <w:rsid w:val="00DC2104"/>
    <w:rsid w:val="00DF21B4"/>
    <w:rsid w:val="00DF3EC5"/>
    <w:rsid w:val="00E25BEB"/>
    <w:rsid w:val="00E33B01"/>
    <w:rsid w:val="00E41259"/>
    <w:rsid w:val="00E534BB"/>
    <w:rsid w:val="00E73F82"/>
    <w:rsid w:val="00E96A77"/>
    <w:rsid w:val="00EA7549"/>
    <w:rsid w:val="00EC26E9"/>
    <w:rsid w:val="00ED71C8"/>
    <w:rsid w:val="00EF5CD4"/>
    <w:rsid w:val="00F21E57"/>
    <w:rsid w:val="00F33ECE"/>
    <w:rsid w:val="00F35BCB"/>
    <w:rsid w:val="00F43CA6"/>
    <w:rsid w:val="00F552D9"/>
    <w:rsid w:val="00F62B55"/>
    <w:rsid w:val="00F82C2A"/>
    <w:rsid w:val="00FF0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0F5A2"/>
  <w15:chartTrackingRefBased/>
  <w15:docId w15:val="{B3AFD999-A27E-41FB-92BB-ED1E81A59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C210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31B0B"/>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31B0B"/>
    <w:rPr>
      <w:color w:val="0000FF"/>
      <w:u w:val="single"/>
    </w:rPr>
  </w:style>
  <w:style w:type="character" w:styleId="Emphasis">
    <w:name w:val="Emphasis"/>
    <w:basedOn w:val="DefaultParagraphFont"/>
    <w:uiPriority w:val="20"/>
    <w:qFormat/>
    <w:rsid w:val="00831B0B"/>
    <w:rPr>
      <w:i/>
      <w:iCs/>
    </w:rPr>
  </w:style>
  <w:style w:type="character" w:customStyle="1" w:styleId="Heading1Char">
    <w:name w:val="Heading 1 Char"/>
    <w:basedOn w:val="DefaultParagraphFont"/>
    <w:link w:val="Heading1"/>
    <w:uiPriority w:val="9"/>
    <w:rsid w:val="00DC2104"/>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DC21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2104"/>
    <w:rPr>
      <w:rFonts w:ascii="Segoe UI" w:hAnsi="Segoe UI" w:cs="Segoe UI"/>
      <w:sz w:val="18"/>
      <w:szCs w:val="18"/>
    </w:rPr>
  </w:style>
  <w:style w:type="paragraph" w:customStyle="1" w:styleId="p1">
    <w:name w:val="p1"/>
    <w:basedOn w:val="Normal"/>
    <w:rsid w:val="00A97839"/>
    <w:pPr>
      <w:spacing w:before="100" w:beforeAutospacing="1" w:after="100" w:afterAutospacing="1"/>
    </w:pPr>
    <w:rPr>
      <w:rFonts w:ascii="Times New Roman" w:eastAsia="Times New Roman" w:hAnsi="Times New Roman" w:cs="Times New Roman"/>
      <w:sz w:val="24"/>
      <w:szCs w:val="24"/>
    </w:rPr>
  </w:style>
  <w:style w:type="character" w:customStyle="1" w:styleId="s4">
    <w:name w:val="s4"/>
    <w:basedOn w:val="DefaultParagraphFont"/>
    <w:rsid w:val="00DF21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055309">
      <w:bodyDiv w:val="1"/>
      <w:marLeft w:val="0"/>
      <w:marRight w:val="0"/>
      <w:marTop w:val="0"/>
      <w:marBottom w:val="0"/>
      <w:divBdr>
        <w:top w:val="none" w:sz="0" w:space="0" w:color="auto"/>
        <w:left w:val="none" w:sz="0" w:space="0" w:color="auto"/>
        <w:bottom w:val="none" w:sz="0" w:space="0" w:color="auto"/>
        <w:right w:val="none" w:sz="0" w:space="0" w:color="auto"/>
      </w:divBdr>
      <w:divsChild>
        <w:div w:id="99306337">
          <w:blockQuote w:val="1"/>
          <w:marLeft w:val="720"/>
          <w:marRight w:val="720"/>
          <w:marTop w:val="100"/>
          <w:marBottom w:val="100"/>
          <w:divBdr>
            <w:top w:val="none" w:sz="0" w:space="0" w:color="auto"/>
            <w:left w:val="none" w:sz="0" w:space="0" w:color="auto"/>
            <w:bottom w:val="none" w:sz="0" w:space="0" w:color="auto"/>
            <w:right w:val="none" w:sz="0" w:space="0" w:color="auto"/>
          </w:divBdr>
        </w:div>
        <w:div w:id="20358418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9385029">
      <w:bodyDiv w:val="1"/>
      <w:marLeft w:val="0"/>
      <w:marRight w:val="0"/>
      <w:marTop w:val="0"/>
      <w:marBottom w:val="0"/>
      <w:divBdr>
        <w:top w:val="none" w:sz="0" w:space="0" w:color="auto"/>
        <w:left w:val="none" w:sz="0" w:space="0" w:color="auto"/>
        <w:bottom w:val="none" w:sz="0" w:space="0" w:color="auto"/>
        <w:right w:val="none" w:sz="0" w:space="0" w:color="auto"/>
      </w:divBdr>
      <w:divsChild>
        <w:div w:id="1894147386">
          <w:marLeft w:val="0"/>
          <w:marRight w:val="0"/>
          <w:marTop w:val="0"/>
          <w:marBottom w:val="0"/>
          <w:divBdr>
            <w:top w:val="none" w:sz="0" w:space="0" w:color="auto"/>
            <w:left w:val="none" w:sz="0" w:space="0" w:color="auto"/>
            <w:bottom w:val="none" w:sz="0" w:space="0" w:color="auto"/>
            <w:right w:val="none" w:sz="0" w:space="0" w:color="auto"/>
          </w:divBdr>
        </w:div>
      </w:divsChild>
    </w:div>
    <w:div w:id="500892129">
      <w:bodyDiv w:val="1"/>
      <w:marLeft w:val="0"/>
      <w:marRight w:val="0"/>
      <w:marTop w:val="0"/>
      <w:marBottom w:val="0"/>
      <w:divBdr>
        <w:top w:val="none" w:sz="0" w:space="0" w:color="auto"/>
        <w:left w:val="none" w:sz="0" w:space="0" w:color="auto"/>
        <w:bottom w:val="none" w:sz="0" w:space="0" w:color="auto"/>
        <w:right w:val="none" w:sz="0" w:space="0" w:color="auto"/>
      </w:divBdr>
      <w:divsChild>
        <w:div w:id="213351687">
          <w:marLeft w:val="0"/>
          <w:marRight w:val="0"/>
          <w:marTop w:val="0"/>
          <w:marBottom w:val="0"/>
          <w:divBdr>
            <w:top w:val="none" w:sz="0" w:space="0" w:color="auto"/>
            <w:left w:val="none" w:sz="0" w:space="0" w:color="auto"/>
            <w:bottom w:val="none" w:sz="0" w:space="0" w:color="auto"/>
            <w:right w:val="none" w:sz="0" w:space="0" w:color="auto"/>
          </w:divBdr>
          <w:divsChild>
            <w:div w:id="12096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836273">
      <w:bodyDiv w:val="1"/>
      <w:marLeft w:val="0"/>
      <w:marRight w:val="0"/>
      <w:marTop w:val="0"/>
      <w:marBottom w:val="0"/>
      <w:divBdr>
        <w:top w:val="none" w:sz="0" w:space="0" w:color="auto"/>
        <w:left w:val="none" w:sz="0" w:space="0" w:color="auto"/>
        <w:bottom w:val="none" w:sz="0" w:space="0" w:color="auto"/>
        <w:right w:val="none" w:sz="0" w:space="0" w:color="auto"/>
      </w:divBdr>
    </w:div>
    <w:div w:id="953243364">
      <w:bodyDiv w:val="1"/>
      <w:marLeft w:val="0"/>
      <w:marRight w:val="0"/>
      <w:marTop w:val="0"/>
      <w:marBottom w:val="0"/>
      <w:divBdr>
        <w:top w:val="none" w:sz="0" w:space="0" w:color="auto"/>
        <w:left w:val="none" w:sz="0" w:space="0" w:color="auto"/>
        <w:bottom w:val="none" w:sz="0" w:space="0" w:color="auto"/>
        <w:right w:val="none" w:sz="0" w:space="0" w:color="auto"/>
      </w:divBdr>
    </w:div>
    <w:div w:id="1217662119">
      <w:bodyDiv w:val="1"/>
      <w:marLeft w:val="0"/>
      <w:marRight w:val="0"/>
      <w:marTop w:val="0"/>
      <w:marBottom w:val="0"/>
      <w:divBdr>
        <w:top w:val="none" w:sz="0" w:space="0" w:color="auto"/>
        <w:left w:val="none" w:sz="0" w:space="0" w:color="auto"/>
        <w:bottom w:val="none" w:sz="0" w:space="0" w:color="auto"/>
        <w:right w:val="none" w:sz="0" w:space="0" w:color="auto"/>
      </w:divBdr>
    </w:div>
    <w:div w:id="1510757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mtsu.edu/first-amendment/article/1025/true-threa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A2ED75-D34E-4E99-AC0C-3B2A057D8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1288</Words>
  <Characters>7346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 Policinski</dc:creator>
  <cp:keywords/>
  <dc:description/>
  <cp:lastModifiedBy>Stan Schwartz</cp:lastModifiedBy>
  <cp:revision>4</cp:revision>
  <cp:lastPrinted>2020-05-07T12:49:00Z</cp:lastPrinted>
  <dcterms:created xsi:type="dcterms:W3CDTF">2020-05-14T15:14:00Z</dcterms:created>
  <dcterms:modified xsi:type="dcterms:W3CDTF">2020-05-14T18:32:00Z</dcterms:modified>
</cp:coreProperties>
</file>